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E" w:rsidRDefault="00411F6E" w:rsidP="00411F6E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الأحكام الفقهية الخاصة بالصوم والصائمين</w:t>
      </w:r>
    </w:p>
    <w:p w:rsidR="00411F6E" w:rsidRP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</w:rPr>
      </w:pPr>
      <w:r w:rsidRPr="00411F6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411F6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411F6E"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فاطرِ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السماوتِ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والأرضِ،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إلَه إلا اللهُ وأشهدُ أنَّ محمدًا عبدُهُ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ورسولُه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فصَلِّ وسلِّمْ وبارِكْ عليه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وعلى آلِهِ وأصحابِه.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فإنَّ التَّفقهَ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الدِّينِ،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وتعلًّمَ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أحكامِهِ،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لَمِن أجَلِّ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العباداتِ،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وأكثرِها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أجْرًا،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وأعلَى خِصالِ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المُتقين،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وأكبرِ أسبابِ زيادةِ الإيمانِ وخشيةِ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قالَ اللهُ سبحانَه مُرغِّبًا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ذلك: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يَرْفَعِ اللَّهُ الَّذِينَ آَمَنُوا مِنْكُمْ وَالَّذِينَ أُوتُوا الْعِلْمَ دَرَجَاتٍ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فأقبِلوا على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وتزوَّدوا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لاسِيَّما ما يتعلَّقُ بصيامِ رمضان عندَ دخولِ وقتِه.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ودونَكُم ــ سدَّدكم اللهُ ــ جُملةً مِن المسائلِ المُتعلِّقةِ بالصومِ والصائمين: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الأولى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صومِ الصِّغارِ ذكورًا وإناثًا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يُستحَبُّ للقائمِ على الصغيرِ أو الصغيرةِ إذا رَأى أنَّهما قد أطاقَا الصومَ قبْل بُلوغِهما أنْ يأمرَهُما بصيامِ رمضانَ أو أكثرِهِ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بعضِهِ،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كانَ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تصويمُهم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عندَ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الإطاقةِ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والقُدْرةِ معمولًا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 زَمَنِ النبيِّ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وأصحابِه،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فصحَّ أنَّ الرُّبَيِّعَ بنتِ مُعَوِّذٍ ــ رضيَ اللهُ عنها ــ قالت في شأنِ يومِ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عاشوراء: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فَكُنَّا نَصُومُهُ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بَعْدُ،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وَنُصَوِّمُ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صِبْيَانَنَا،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وَنَجْعَلُ لَهُمُ اللُّعْبَةَ مِنَ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العِهْنِ،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بَكَى أَحَدُهُمْ عَلَى الطَّعَامِ أَعْطَيْنَاهُ ذَاكَ حَتَّى يَكُونَ عِنْدَ الإِفْطَارِ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الثانيةُ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صومِ المُغْمَى عليه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المُغْمَى عليهِ في رمضانَ لا يَصنعُ أهلُهُ شيئًا حتى يَتَّضِحَ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حالُهُ،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استمرَ إغماؤُهُ حتى ماتَ فلا صيامَ عنه ولا إطعامَ عندَ عامَّةِ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مَنَّ اللهُ عليهِ بزوالِ الإغماءِ وجَبَ أنْ يَقضِيَ جميعِ أيَّامِ إغمائِهِ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نَوَى الصومَ بالليلِ ثمَّ أُغمِيَ عليهِ قبلَ طلوعِ الفجرِ فلم يُفِقْ مِنه إلا بعدَ الغروبِ فسَدَ صومُ يومِهِ هذا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إنْ أفاقَ بالنَّهار ولو قليلًا فلم يَفسُدْ صومُهُ باتفاقِ الأئمةِ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وقليلُ الإغماءِ لا</w:t>
      </w: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يُفسِدُ الصيامَ باتفاقِ المذاهبِ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ثبتَ: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أنَّ ابنَ عُمَرَ ــ رضِيَ اللهُ عنْهُ ــ كَانَ يَصُومُ تَطَوُّعًا فَيُغْشَى عَلَيْهِ فَلَا يُفْطِرُ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والغَشْيُ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/>
          <w:sz w:val="36"/>
          <w:szCs w:val="36"/>
          <w:rtl/>
        </w:rPr>
        <w:t xml:space="preserve"> قليلُ الإغماء.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>المسألةُ الثالثةُ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صومِ المريض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يُباحُ للمريضِ أنْ يُفطِرَ في رمضانَ لِقولِ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سبحانَهُ: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كَانَ مَرِيضًا أَوْ عَلَى سَفَرٍ فَعِدَّةٌ مِنْ أَيَّامٍ أُخَرَ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والمَرضُ المُبيحُ للفطرِ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هوَ: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المرضُ الذي يُجهِدُ أو يَضُرُّ بالصائمَ أو يُؤخِّرُ شفاءَهُ أو يزيدُ أمراضًا أُخْرى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عنده،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وهوَ قولُ الأئمةِ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الأمراضُ التي يكونُ حالُ الإنسانِ فيها كحالِ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الصَّحيح،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فيجبُ على صاحِبِها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لأنَّهُ مِثلُ الصَّحيح.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وللمريضِ مع صيامِ شهرِ رمضانَ أحوالٌ ثلاثة: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يكونَ مرضُهُ مُزمِنًا لا يُرجَى شفاؤُه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مِنهُ،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ويَضُرُّ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يَشُقُ عليهِ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ويُجهِدُه،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يُباحُ لهُ الفِطرُ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أفطرَ أطعمَ عن كلِّ يومٍ مسكينًا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لِثبوتِ الإطعامِ عن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تَحامَلَ على نفسِهِ فصَامَ أجزأَهُ باتفاقِ العلماء.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يكونَ مرضُهُ يُرجَى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شفاؤُه،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يَنتظرُ حتى يُشفَى ثمَّ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يَقضِي،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لِقولِ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كَانَ مَرِيضًا أَوْ عَلَى سَفَرٍ فَعِدَّةٌ مِنْ أَيَّامٍ أُخَرَ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الثالث: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يَمرَضَ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ويُفطِرَ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ثم يموتُ قبلَ القضاءِ.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وهذا لا يَخلو عن أمرين: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يتمكَّنَ مِن القضاءِ بحصُولِ الشِّفاءِ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ولكنَّهُ يُفرَّطُ ويتكاسلُ حتى يموتَ ولم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يَقضِ،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يُطعَمُ عنهُ عن كلِّ يومٍ مسكينًا باتفاقِ العلماء.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يستمِرَ معهُ المرضُ حتى يموتَ ولم يتمكَّنْ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لا إطعامَ عنهُ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صيامَ،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 ليسَ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بمُفرِّطٍ،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وصحَّت الفتوى بذلك عن أنَّ ابنَ عباسٍ ــ رضيَ الله عنه ــ مِن الصحابَة.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الرابعةً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العاجزِ عن الصيامِ بسببِ كِبَرِ السِّن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الرَّجلُّ المُسِنُّ والمرأةُ العجوزُ إذا لم يُطِيقا صيامَ رمضان جازَ أنْ يُفطِرا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ويجبُ عليهما عندَ أكثرِ الفقهاءَ أنْ يُطعِما عن كلِّ يومٍ مسكينًا بعددِ أيَّام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الشهر،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لِثبوتِ الإطعامِ عن أصحابِ النبيِّ صلى الله عليه وسلم. 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lastRenderedPageBreak/>
        <w:t xml:space="preserve">وأمَّا إذا وصَلا إلى حَدِّ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الخَرَفِ: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 الصومَ يَسقطُ عنهما لِفقدِ أهليةِ التكليفِ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وهيَ: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العقل،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إطعامَ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فإنْ كانا يُميِّزانِ أيَّامًا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تامَّة،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ويَهذِيانِ في أيَّامٍ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أُخْرَى،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فيجَبُ الإطعامُ عنهما حالَ تَمييزِهما إذا 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يصوما،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إطعامَ عنهما حالَ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هذيانِهما،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هذَيا ومَيَّزا في نفسِ نهارِ يومِ الصومِ الواحدِ فلا صيامَ عليهما ولا إطعامَ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عنهما،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كانَ الذي يَحصلُ لهُما مُجرَّدُ نسيانٍ ولو كثُرَ مع بقاءِ تمييزِهِما وإدراكِهِما فصومُهُما صحيحٌ حتى وإنْ أكلا وشَرِبا نسيانًا.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الخامسةُ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عن صومِ المرأةِ الحامِلِ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والمُرضِع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الحامِلُ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المُرضِعُ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إذا كانَ بدَنُها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قويًا،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وتتغذَّى تغذيةً جيَّدة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مُفيدة،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وكانَ الصومُ لا يَضُرُّ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بالجَنينِ الذي في بطنِها أو الطفلِ الذي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تُرضِع،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كانت تُرضِعُ ولدَها بغيرِ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حلِيبِها،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فإنَّها تصومُ ولا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تُفطِر،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وأمَّا إذا خافتْ على نفسِها أو على ولدِها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فإنَّه يُباحُ لَها الفِطرُ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وثبتَ أنَّ 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اللَّهَ وَضَعَ الْحَامِلِ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وَالْمُرْضِعِ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الصَّوْمَ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وللحاملِ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والمُرضعِ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حالان: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يُفطِرا بسببِ الخوفِ على نفسيهما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المرضِ،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فيجبُ عليهما القضاءُ فقط عندَ عامةِ الفقهاءِ.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</w:t>
      </w:r>
      <w:r>
        <w:rPr>
          <w:rFonts w:ascii="Times New Roman" w:hAnsi="Times New Roman" w:cs="Times New Roman"/>
          <w:sz w:val="36"/>
          <w:szCs w:val="36"/>
          <w:rtl/>
        </w:rPr>
        <w:t xml:space="preserve">نْ يُفطِرا بسببِ الخوفِ على ولدَيهِما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الضَّرر،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فيجبُ عليهما القضاءُ باتفاقِ الأئمةِ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أطعَمتا مع القضاءِ عن كلِّ يومٍ مسكينًا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فحسَنٌ،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الإفطارَ حصلَ مِنهما لِمصلَحةِ غيرِهِما.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السادسةُ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 xml:space="preserve">عن صومِ المرأةِ الحائضِ أو </w:t>
      </w:r>
      <w:proofErr w:type="spellStart"/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النُّفَسَاء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الحائضُ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والنُّفساءُ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يَحرُمُ عليهِما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الصومُ،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ويَقضِيانِ وجوبًا ما فاتَهُما مِن رمضانَ إذا طَهُرَتا باتفاق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طَهُرَتا قبلَ الفجرِ بقليلٍ ثمَّ نَوَتا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الصيامَ،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صحَّ صومُهما عندَ عامَّةِ الفقهاءِ حتى ولو لم تَغتسلا إلا بعدَ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الفجرِ،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وإذا طَهُرتْ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النُّفَسَاءُ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قبْلَ الأربعينِ وجَبَ أنْ تُصلِّي وتصومُ باتفاقِ العلماءِ.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السابعةُ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جِماعِ الصائمِ في نهارِ شهرِ رمضان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الجِماعُ في نهارِ رمضانَ عمدًا مِن كبائرِ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الذُّنوب،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وقعَ فيهِ فعليهِ كفارةٌ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مُغلَّظةٌ،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بنصِّ السُّنةِ النَّبويةِ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الصَّحيحةِ،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والكفارةُ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هي: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عِتقُ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رَقبة،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لم يَجدْ فصيامُ شهرينِ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مُتتابِعينِ،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فمَن لم يَستطعْ فإطعامُ سَتِّينَ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lastRenderedPageBreak/>
        <w:t>مسكينًا،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وقعَ مِنهُ جماعٌ في أيِّامٍ عِدَّةٍ ومُختلِفةٍ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رمضان،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فعليهِ عن كلِّ يومٍ جامَعَ فيهِ كفارةٌ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مُستقِلَّة،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ويجبُ أنْ يَقضِي اليومَ الذي أفسَدهُ بالجماعِ عندَ عامَّةِ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الفقهاء،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وإنْ كانتِ الزَّوجةُ مطاوعةً لِلزوجِ في الجِماع فعليها كفارةٌ مُستقِلَّةٌ مع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لأنَّها كالزَّوجِ مُكلَّفةٌ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بالصومِ،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وحصلَ مِنها مِثلُ ما حصلَ مِنه مِن هَتكِ حُرْمَةِ صومِ رمضان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بالجماع،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وبهذا قالَ أكثرُ العلماء.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اللهمَّ: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زِدنَا فقهًا بدِينِكَ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وشرعِك،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وتمسُّكًا وعملًا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ودعوةً،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الدعاء.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الثانية:</w:t>
      </w:r>
      <w:proofErr w:type="spellEnd"/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ــــــــــــــــــــــــــــــــــــ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للهِ على كلِّ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حال،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النَّبيِّ محمدٍ طيِّبِ الخِصال.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فلا يزَالُ الكلامُ معكُم مُتَّصِلًا عن أحكامِ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الصومِ،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فأقولُ مستعينًا باللهِ</w:t>
      </w:r>
      <w:r>
        <w:rPr>
          <w:rFonts w:ascii="Times New Roman" w:hAnsi="Times New Roman" w:cs="Times New Roman"/>
          <w:color w:val="002060"/>
          <w:sz w:val="36"/>
          <w:szCs w:val="36"/>
          <w:rtl/>
        </w:rPr>
        <w:t>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t>المسألةُ الثامنةُ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أحكامِ قضاءِ الأيَّامِ التي تُرِكَ صيامُها مِن رمضان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مَن ترَكَ مِن المسلمينَ صيامَ رمضانَ كلَّهُ أو بعضَهُ لا يَخلو عن أمرين: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يَترُك الصومَ لِعُذرٍ كمرضٍ أو سَفرٍ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حيضٍ،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لا حرَجَ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عليهِ،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ويجبُ عليه قضاءُ ما ترَكَ باتفاقِ العلماء.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الأمرُ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يَترُكَ الصومَ لِغيرِ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عُذرٍ،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مُرتكِبٌ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لِكبيرةِ،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ويجبُ أنْ يَقضِيَ جميعِ ما ترَكَ صيامَهُ مِن أيَّامٍ عند الأئمةُ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وغيرُهم.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ومَن قَضَى ما أفطرَهُ مِن أيَّامِ رمضانَ قبْلَ دخولِ رمضانَ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الجديدَ،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فلا كفارةَ عليهِ باتفاقِ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ومَن أخَّرَ قضاءَ ما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فاتَهُ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مِن رمضانَ القديمِ حتى دخلَ عليهِ رمضانُ آخَرُ أو عِدَّةُ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رمضاناتٍ،</w:t>
      </w:r>
      <w:proofErr w:type="spellEnd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 فلَهُ حالان: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الأوَّل: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يُؤخِّرَ القضاءَ لِعُذرٍ كمرضٍ يَمتدُّ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مِن رمضانَ إلى رمضانَ آخَرَ أو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ليسَ عليه إذا شُفِيَ إلا القضاءُ فقط عند الأئمةِ الأربعةِ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وغيرِهِم،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ومِثلهُ: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المرأةُ يتتابعُ عليها الحملُ والرَّضاع.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 xml:space="preserve">الحالُ </w:t>
      </w:r>
      <w:proofErr w:type="spellStart"/>
      <w:r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rtl/>
        </w:rPr>
        <w:t>الثاني: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أنْ يُؤخِّرَهُ مع تمكُّنِهِ مِن القضاءِ حتى يدخلَ عليه رمضانُ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آخَر،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وهذا عليهِ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القضاءُ،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وعليهِ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الكفارةُ بإطعامِ مسكينٍ عن كلِّ يومٍ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أخَّرَهُ،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ونُقِلَ إجماعُ الصحابةِ على وجوبِ الإطعام.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36"/>
          <w:rtl/>
        </w:rPr>
        <w:lastRenderedPageBreak/>
        <w:t>المسألةُ التاسعةُ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36"/>
          <w:szCs w:val="36"/>
          <w:rtl/>
        </w:rPr>
        <w:t>عن كيفيةِ إطعامِ المساكينِ.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يجوز في إطعامِ المساكينِ هذهِ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الثلاثةُ: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إعطاءُ المِساكينِ مِن القُوتِ الذي يُكالُ بالصَّاعِ كالشَّعيرِ والبُرِّ والذُّرةِ والعدَسِ والأُرْزِ والدُّخْنِ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وأشباهِها،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إعطاءُهُم مِن الطعامِ المطبوخِ ما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يُشبِعُهم،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أو إعطاءُهُم طعامًا لِيطبَخوهُ هُم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بيوتِهم،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وثبت جميعها عن أصحابِ النبي صلى الله عليه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ولا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يجوزُ: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تبديلُ الإطعامِ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بالنُّقود،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لأنَّ الطعامَ هوَ المنصوصُ عليهِ في القرآنِ والسُّنةِ النَّبويةِ وفتاوى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الصحابة،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أخرج طعامًا برِأتْ ذِمَّتُهُ باتفاقِ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ومَن أخرجَ نُقودًا لم تُجزئ ولم تَبرأَ ذِمَّتُهُ عندَ أكثرِ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 xml:space="preserve">ولا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يَصلحُ: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تُبذَلَ الكفارةُ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تفطيرِ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الصائمينِ إلا إذا كان جميعهم مِن الفقراء.</w:t>
      </w:r>
    </w:p>
    <w:p w:rsidR="00411F6E" w:rsidRDefault="00411F6E" w:rsidP="00411F6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وأسألُ اللهَ:</w:t>
      </w:r>
      <w:r>
        <w:rPr>
          <w:rFonts w:ascii="Times New Roman" w:hAnsi="Times New Roman" w:cs="Times New Roman"/>
          <w:sz w:val="36"/>
          <w:szCs w:val="36"/>
          <w:rtl/>
        </w:rPr>
        <w:t xml:space="preserve"> أنْ يُباركَ لنَا في أموالِنا وأوقاتِنا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وأهلينَا،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لا تجعل الدُّنيا أكبرَ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همِّنا،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ووفِّقنا لِما يَنفعُنا في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معادِنا،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ووفِّق للخيرِ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ولاتَنا،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تقبَّل صيامَنا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وقيامَنا،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واجعلنا مِمَّن صامَ وقامَ رمضانَ إيمانًا واحتسابًا فغَفَرْتَ له ما تقدَّم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ذنبِه،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إنَّكَ سميعُ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الدعاء،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قولي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0B70C3" w:rsidRPr="00411F6E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411F6E" w:rsidSect="00411F6E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5E" w:rsidRDefault="007B6C5E" w:rsidP="00411F6E">
      <w:pPr>
        <w:spacing w:before="0" w:after="0"/>
      </w:pPr>
      <w:r>
        <w:separator/>
      </w:r>
    </w:p>
  </w:endnote>
  <w:endnote w:type="continuationSeparator" w:id="0">
    <w:p w:rsidR="007B6C5E" w:rsidRDefault="007B6C5E" w:rsidP="00411F6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1867376"/>
      <w:docPartObj>
        <w:docPartGallery w:val="Page Numbers (Bottom of Page)"/>
        <w:docPartUnique/>
      </w:docPartObj>
    </w:sdtPr>
    <w:sdtContent>
      <w:p w:rsidR="00411F6E" w:rsidRDefault="00411F6E">
        <w:pPr>
          <w:pStyle w:val="a7"/>
          <w:jc w:val="center"/>
        </w:pPr>
        <w:fldSimple w:instr=" PAGE   \* MERGEFORMAT ">
          <w:r w:rsidRPr="00411F6E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411F6E" w:rsidRDefault="00411F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5E" w:rsidRDefault="007B6C5E" w:rsidP="00411F6E">
      <w:pPr>
        <w:spacing w:before="0" w:after="0"/>
      </w:pPr>
      <w:r>
        <w:separator/>
      </w:r>
    </w:p>
  </w:footnote>
  <w:footnote w:type="continuationSeparator" w:id="0">
    <w:p w:rsidR="007B6C5E" w:rsidRDefault="007B6C5E" w:rsidP="00411F6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F6E"/>
    <w:rsid w:val="000B70C3"/>
    <w:rsid w:val="00370195"/>
    <w:rsid w:val="00411F6E"/>
    <w:rsid w:val="00726A6D"/>
    <w:rsid w:val="007B6C5E"/>
    <w:rsid w:val="008D4102"/>
    <w:rsid w:val="00A271F3"/>
    <w:rsid w:val="00B865E9"/>
    <w:rsid w:val="00C26AEC"/>
    <w:rsid w:val="00D248C2"/>
    <w:rsid w:val="00E3733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6E"/>
    <w:pPr>
      <w:bidi/>
      <w:spacing w:before="100" w:beforeAutospacing="1" w:after="100" w:afterAutospacing="1" w:line="240" w:lineRule="auto"/>
      <w:ind w:left="340"/>
      <w:jc w:val="both"/>
    </w:pPr>
    <w:rPr>
      <w:rFonts w:cstheme="minorBidi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widowControl w:val="0"/>
      <w:autoSpaceDE w:val="0"/>
      <w:autoSpaceDN w:val="0"/>
      <w:adjustRightInd w:val="0"/>
      <w:spacing w:before="240" w:beforeAutospacing="0" w:after="60" w:afterAutospacing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411F6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0" w:beforeAutospacing="0" w:after="0" w:afterAutospacing="0"/>
      <w:ind w:left="360"/>
      <w:jc w:val="left"/>
    </w:pPr>
    <w:rPr>
      <w:rFonts w:ascii="Arial" w:hAnsi="Arial" w:cs="Arial"/>
      <w:color w:val="000000" w:themeColor="text1"/>
      <w:sz w:val="40"/>
      <w:szCs w:val="40"/>
    </w:rPr>
  </w:style>
  <w:style w:type="character" w:customStyle="1" w:styleId="Char">
    <w:name w:val="رأس صفحة Char"/>
    <w:basedOn w:val="a0"/>
    <w:link w:val="a6"/>
    <w:uiPriority w:val="99"/>
    <w:semiHidden/>
    <w:rsid w:val="00411F6E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411F6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0" w:beforeAutospacing="0" w:after="0" w:afterAutospacing="0"/>
      <w:ind w:left="360"/>
      <w:jc w:val="left"/>
    </w:pPr>
    <w:rPr>
      <w:rFonts w:ascii="Arial" w:hAnsi="Arial" w:cs="Arial"/>
      <w:color w:val="000000" w:themeColor="text1"/>
      <w:sz w:val="40"/>
      <w:szCs w:val="40"/>
    </w:rPr>
  </w:style>
  <w:style w:type="character" w:customStyle="1" w:styleId="Char0">
    <w:name w:val="تذييل صفحة Char"/>
    <w:basedOn w:val="a0"/>
    <w:link w:val="a7"/>
    <w:uiPriority w:val="99"/>
    <w:rsid w:val="00411F6E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1286</Words>
  <Characters>7335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2024-03-20T21:50:00Z</dcterms:created>
  <dcterms:modified xsi:type="dcterms:W3CDTF">2024-03-20T21:52:00Z</dcterms:modified>
</cp:coreProperties>
</file>