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78" w:rsidRDefault="00151078" w:rsidP="00151078">
      <w:pPr>
        <w:ind w:left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الأحكام الفقهية الخاصة بزكاة الفطر</w:t>
      </w:r>
    </w:p>
    <w:p w:rsidR="00151078" w:rsidRPr="00151078" w:rsidRDefault="00151078" w:rsidP="00151078">
      <w:pPr>
        <w:ind w:left="0"/>
        <w:jc w:val="left"/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</w:rPr>
      </w:pPr>
      <w:r w:rsidRPr="00151078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 xml:space="preserve">الخطبة </w:t>
      </w:r>
      <w:proofErr w:type="spellStart"/>
      <w:r w:rsidRPr="00151078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>الأولى:</w:t>
      </w:r>
      <w:proofErr w:type="spellEnd"/>
      <w:r w:rsidRPr="00151078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 xml:space="preserve"> ــــــــــــــــــــــــــــــــــــ</w:t>
      </w:r>
    </w:p>
    <w:p w:rsidR="00151078" w:rsidRDefault="00151078" w:rsidP="00151078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الحمدُ للهِ ربِّ كلِّ شيءٍ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وملِيكِه،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وأُصَلِّي وأُسَلِّمُ على جميعِ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أنبيائِه،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وأشهدُ أنْ لا إله إلا اللهُ وأنَّ محمدًا عبدُهُ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ورسولُهُ،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ورضَيَ عن آلِ محمدٍ وأصحابِه.</w:t>
      </w:r>
    </w:p>
    <w:p w:rsidR="00151078" w:rsidRDefault="00151078" w:rsidP="00151078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بعدُ،</w:t>
      </w:r>
      <w:proofErr w:type="spellEnd"/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151078" w:rsidRDefault="00151078" w:rsidP="0015107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فلَقد قطعتُم الأكثرَ مِن شهرِ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رمضان،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ولم يَبقَّ مِنهُ إلا أيَّامٌ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قليةٌ،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فتَدارَكوها بالتوبةِ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النَّصوحِ،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والإكثارِ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الصالحاتِ،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وترْكِ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الخطيئاتِ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والمُنكراتِ،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وحُسنِ الخُلقِ وإحسانِ المُعاملةِ مع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النَّاسِ،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لأنَّ بابَ التوبةِ لم يُقفَلْ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بعدُ،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واللهُ يُحِبُّ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التوابينَ،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وأرحَمُ بِكُم مِن أنفسِكُم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وأهلِيكُم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ومَن في الأرضِ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جميعًا،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ولا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تزالونَ تعيشونَ في زمَنٍ فاضلٍ مُباركٍ تُضاعَفُ فيه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الحسناتُ،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وتُكفَّرُ فيه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الخطيئات،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وتُرفعُ فيهِ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الدَّرجات،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وقد قالَ اللهُ سبحانَهُ مُبشِّرًا لكُم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ومُحَفِّزًا: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فَمَنْ تَابَ مِنْ بَعْدِ ظُلْمِهِ وَأَصْلَحَ فَإِنَّ اللَّهَ يَتُوبُ عَلَيْهِ إِنَّ اللَّهَ غَفُورٌ رَحِيمٌ }</w:t>
      </w:r>
      <w:r>
        <w:rPr>
          <w:rFonts w:ascii="Times New Roman" w:hAnsi="Times New Roman" w:cs="Times New Roman"/>
          <w:sz w:val="36"/>
          <w:szCs w:val="36"/>
          <w:rtl/>
        </w:rPr>
        <w:t xml:space="preserve">، وقال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تعالى: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وَإِنِّي لَغَفَّارٌ لِمَنْ تَابَ وَآمَنَ وَعَمِلَ صَالِحًا ثُمَّ اهْتَدَى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وصحَّ أنَّ النبيَّ صلى الله عليه وسلم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قالَ اللهُ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تعالى: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عِبَادِى إِنَّكُمْ تُخْطِئُونَ بِاللَّيْلِ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وَالنَّهَارِ،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وَأَنَا أَغْفِرُ الذُّنُوبَ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جَمِيعًا،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فَاسْتَغْفِرُونِى أَغْفِرْ لَكُمْ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151078" w:rsidRDefault="00151078" w:rsidP="00151078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أيُّها المسلمون:</w:t>
      </w:r>
    </w:p>
    <w:p w:rsidR="00151078" w:rsidRDefault="00151078" w:rsidP="00151078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لقد 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u w:val="single"/>
          <w:rtl/>
        </w:rPr>
        <w:t>دخلتُم أو أوشكتُم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على الدخولِ في وقتِ عبادةٍ جليلةٍ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واجبةٍ،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ألَا وهيَ زكاةُ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الفِطرِ،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وهذهِ جملةٌ مِن مسائِلِها وأحكامِها:</w:t>
      </w:r>
    </w:p>
    <w:p w:rsidR="00151078" w:rsidRDefault="00151078" w:rsidP="0015107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المسألةُ </w:t>
      </w:r>
      <w:proofErr w:type="spellStart"/>
      <w:r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الأولى:</w:t>
      </w:r>
      <w:proofErr w:type="spellEnd"/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تجبُ زكاةُ الفِطرِ على المسلمِ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الحَيِّ،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ذَكَرًا أو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أُنْثى،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صغيرًا أو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كبيرًا،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حُرًّا أو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عبدًا،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لِما صحَّ أنَّ ابنَ عمرَ ــ رضيَ اللهُ عنهُ ــ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فَرَضَ رَسُولُ اللَّهِ صَلَّى اللهُ عَلَيْهِ وَسَلَّمَ زَكَاةَ الفِطْرِ صَاعًا مِنْ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تَمْرٍ،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أَوْ صَاعًا مِنْ شَعِيرٍ عَلَى العَبْدِ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وَالحُرِّ،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وَالذَّكَرِ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وَالأُنْثَى،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وَالصَّغِيرِ وَالكَبِيرِ مِنَ المُسْلِمِينَ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r>
        <w:rPr>
          <w:rFonts w:ascii="Times New Roman" w:hAnsi="Times New Roman" w:cs="Times New Roman"/>
          <w:sz w:val="36"/>
          <w:szCs w:val="36"/>
          <w:rtl/>
        </w:rPr>
        <w:t>، وإلى وجوبِها على هؤلاءِ جميعًا ذهبَ عامَّةُ الفقهاء.</w:t>
      </w:r>
    </w:p>
    <w:p w:rsidR="00151078" w:rsidRDefault="00151078" w:rsidP="00151078">
      <w:pPr>
        <w:ind w:left="0"/>
        <w:jc w:val="left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المسألةُ </w:t>
      </w:r>
      <w:proofErr w:type="spellStart"/>
      <w:r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الثانيةُ:</w:t>
      </w:r>
      <w:proofErr w:type="spellEnd"/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الجَنينُ الذي في بطنِ أُمِّهِ لا يَجبُ إخراجُ زكاةِ الفِطرِ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عنهُ،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وإنَّما يُستحبُ باتفاقِ المذاهب الأربعة، وكانَ السَّلفُ الصالحُ يُخرجونَها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عنهم،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حيثُ صحَّ عن تلميذِ الصحابةِ أبي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قِلابَةَ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أنَّهُ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كَانَ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يُعْجِبُهُمْ: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أَنْ يُعْطُوا زَكَاةَ الْفِطْرِ حَتَّى عَلَى الْحَبَلِ فِي بَطْنِ أُمِّهِ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151078" w:rsidRDefault="00151078" w:rsidP="00151078">
      <w:pPr>
        <w:ind w:left="0"/>
        <w:jc w:val="left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lastRenderedPageBreak/>
        <w:t xml:space="preserve">المسألةُ </w:t>
      </w:r>
      <w:proofErr w:type="spellStart"/>
      <w:r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الثالثةُ:</w:t>
      </w:r>
      <w:proofErr w:type="spellEnd"/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المجنونُ يَجبُ إخراجُ زكاةِ الفِطرٍ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عنه،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لِدخولِهِ في عُمومِ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قولِهِ: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فَرَضَ زَكَاةَ الْفِطْرِ عَلَى كُلِّ نَفْسٍ مِنَ الْمُسْلِمِينَ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r>
        <w:rPr>
          <w:rFonts w:ascii="Times New Roman" w:hAnsi="Times New Roman" w:cs="Times New Roman"/>
          <w:sz w:val="36"/>
          <w:szCs w:val="36"/>
          <w:rtl/>
        </w:rPr>
        <w:t xml:space="preserve">، وهو مِن أنفُسِ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المسلمين،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وإلى هذا ذهبَ الأئمةُ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الأربعةُ،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والظاهريةُ،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وغيرُهم.</w:t>
      </w:r>
    </w:p>
    <w:p w:rsidR="00151078" w:rsidRDefault="00151078" w:rsidP="00151078">
      <w:pPr>
        <w:ind w:left="0"/>
        <w:jc w:val="left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المسألةُ </w:t>
      </w:r>
      <w:proofErr w:type="spellStart"/>
      <w:r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الرابعةُ:</w:t>
      </w:r>
      <w:proofErr w:type="spellEnd"/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المسلمُ الفقيرُ لهُ حالان:</w:t>
      </w:r>
    </w:p>
    <w:p w:rsidR="00151078" w:rsidRDefault="00151078" w:rsidP="0015107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  <w:rtl/>
        </w:rPr>
        <w:t xml:space="preserve">الحالُ </w:t>
      </w:r>
      <w:proofErr w:type="spellStart"/>
      <w:r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  <w:rtl/>
        </w:rPr>
        <w:t>الأوَّلُ: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أنْ يكونَ مُعْدَمًا لا شيءَ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عنده،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وهذا لا تَجبُ عليهِ زكاةُ الفِطرِ باتفاقِ العلماء.</w:t>
      </w:r>
    </w:p>
    <w:p w:rsidR="00151078" w:rsidRDefault="00151078" w:rsidP="0015107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  <w:rtl/>
        </w:rPr>
        <w:t xml:space="preserve">الحالُ </w:t>
      </w:r>
      <w:proofErr w:type="spellStart"/>
      <w:r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  <w:rtl/>
        </w:rPr>
        <w:t>الثاني: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أنْ يَملِكَ طعامًا يزيدُ على ما يَكفيهِ ويَكفِي مَن تَلزمُهُ نفقتُهُ مِن أهلٍ وعِيالٍ ليلةَ العيدِ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ويومَهُ،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أو ما يَقومُ مقامَ الطعامِ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نُقود،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وهذا تَجبُ عليه زكاةُ الفطرِ عندَ أكثرِ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اللعماء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>.</w:t>
      </w:r>
    </w:p>
    <w:p w:rsidR="00151078" w:rsidRDefault="00151078" w:rsidP="00151078">
      <w:pPr>
        <w:ind w:left="0"/>
        <w:jc w:val="left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المسألةُ </w:t>
      </w:r>
      <w:proofErr w:type="spellStart"/>
      <w:r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الخامسةُ:</w:t>
      </w:r>
      <w:proofErr w:type="spellEnd"/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زكاةُ الفِطرِ عندَ أكثرِ الفقهاءِ تُخرَجُ مِن غالبِ قُوتِ البلدِ الذي يُعملُ فيه بالكيلِ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بالصاع،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سواء كانَ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تمرًا،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شعيرًا،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زبيبًا،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بُرًّا،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ذُرة،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دُخنًا،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عدسًا،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فولًا،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لوزًا،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حُمُّصًا،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كُسكسًا،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أُرْزًا،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أو غيرَ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ذلك،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ومِقدارُ ما يُخرَجُ في هذهِ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الزكاةِ: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صاعٌ،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والصَّاعُ كَيلٌ معروفٌ في عهدِ النبيِّ صلى الله عليه وسلم وقبْلَهُ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وبعدَهُ،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وهو بالوزنِ المُعاصرِ ما بينَ الكيلوينِ وأربعِ مئةِ جرامٍ إلى الثلاثة.</w:t>
      </w:r>
    </w:p>
    <w:p w:rsidR="00151078" w:rsidRDefault="00151078" w:rsidP="00151078">
      <w:pPr>
        <w:ind w:left="0"/>
        <w:jc w:val="left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المسألةُ </w:t>
      </w:r>
      <w:proofErr w:type="spellStart"/>
      <w:r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السادسةُ:</w:t>
      </w:r>
      <w:proofErr w:type="spellEnd"/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يجوزُ أنْ تُخرَجَ زكاةُ الفِطرِ قبْلَ العيدِ بيومٍ أو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يومين،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لِمَا صحَّ عن تلميذِ الصحابةِ نافعٍ أنَّهُ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كَانُوا يُعْطُونَ قَبْلَ الفِطْرِ بِيَوْمٍ أَوْ يَوْمَيْنِ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والأفضلُ باتفاقِ العلماءِ أنْ تُخرَجَ في يومِ عيدِ الفطرِ بعدَ صلاةِ فجْرهِ وقبْلَ صلاةِ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العيد،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لِمَا صحَّ أنَّ ابنَ عمرَ ــ رضيَ اللهُ عنهُ ــ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فَرَضَ رَسُولُ اللَّهِ صَلَّى اللهُ عَلَيْهِ وَسَلَّمَ زَكَاةَ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الفِطْرِ،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وَأَمَرَ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بِهَا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أَنْ تُؤَدَّى قَبْلَ خُرُوجِ النَّاسِ إِلَى الصَّلاَةِ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ولِيَحْذَرِ المسلمُ مِن تأخيرِها حتى تَنتهيَ صلاةُ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العيد،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فقد ثبتَ أنَّ ابنَ عباسٍ ــ رضيَ اللهُ عنهُ ــ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أَدَّاهَا قَبْلَ الصَّلَاةِ فَهِيَ زَكَاةٌ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مَقْبُولَةٌ،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وَمَنْ أَدَّاهَا بَعْدَ الصَّلَاةِ فَهِيَ صَدَقَةٌ مِنَ الصَّدَقَاتِ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ومَن أخَّرَها عمدًا حتى انقضَى يومُ العيدِ وغرَبتِ الشمسُ فقد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أثِمَ،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وكانَ مُرتكبًا لِمحرَّمٍ باتفاقِ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العلماءِ،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ومَن أخَّرَها نسيانًا أو جهلًا أو بسببِ عُذرٍ حتى انتهت صلاةُ العيدِ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ويومُهُ،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كمَن يكونُ في سَفرٍ وليسَ عندَهُ ما يُخرِجُهُ أو لم يَجدْ مَن تُخرَجُ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إليه،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أو اعتمدَ على أهلِهِ أنْ يُخرِجوها واعتمدوا هُم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عليه،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فإنَّه يُخرِجها متى علِمَ أو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تذكَّرَ،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إثْمَ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عليه،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وتُعتبَرُ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زكاة،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ومَن فرَّطَ </w:t>
      </w:r>
      <w:r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فلم يُخرِجْها حتى انتهتْ صلاةُ العيد أخرجَها بعدَ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الصلاةِ،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ومعه حتى إلى غُروبَ شمسِ يومِ العيد.</w:t>
      </w:r>
    </w:p>
    <w:p w:rsidR="00151078" w:rsidRDefault="00151078" w:rsidP="0015107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المسألةُ </w:t>
      </w:r>
      <w:proofErr w:type="spellStart"/>
      <w:r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السابعةُ:</w:t>
      </w:r>
      <w:proofErr w:type="spellEnd"/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لا يجوزُ أنْ تُخرَجَ زكاةُ الفِطرِ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نقودًا،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بل يَجب أنْ تُخرَجَ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طعامًا،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لأنَّ النبيَّ صلى الله عليه وسلم فرَضَها وأخرَجَها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طعامًا،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وكذلكَ فعلَ أصحابُهُ في زَمَنِهِ وبعد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وفاتِهِ،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يجوزُ العُدولُ عمَّا فرَضَ إلى غيرِهِ إلا بدليلٍ شرعِيٍّ ولا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يُوجَد،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والدراهِمُ والدَّنانيرُ قد كانت موجودةً في عهدِه صلى الله عليه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وعهدِ أصحابه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بعدِه،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ومع ذلك فلم يُخرِجوها إلا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الطعام،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وخيرُ الهَديِ هَديُ محمدٍ صلى الله عليه وسلم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وأصحابِهِ،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ومَن أخرجَها نقودًا لم تُجزِئهُ عندَ أكثرِ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الفقهاءِ،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مِنهم: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مالكٌ والشافعيُّ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وأحمد،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ومَن أخرجَها طعامًا أجزأَتهُ عندَ جميعِ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العلماء،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الفقيهانِ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عِياضٌ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المالكيُّ والنَّوويُّ الشافعيُّ ــ رحمهُما اللهُ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>
        <w:rPr>
          <w:rFonts w:ascii="Times New Roman" w:hAnsi="Times New Roman" w:cs="Times New Roman"/>
          <w:sz w:val="36"/>
          <w:szCs w:val="36"/>
          <w:rtl/>
        </w:rPr>
        <w:t xml:space="preserve">ولم يُجِزْ عامَّةُ العلماءِ إخراجَ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القيمةِ</w:t>
      </w:r>
      <w:r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151078" w:rsidRDefault="00151078" w:rsidP="00151078">
      <w:pPr>
        <w:ind w:left="0"/>
        <w:jc w:val="left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والحمدُ للهِ أوَّلًا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وآخِرًا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وظاهرًا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وباطنًا،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وبُكرةً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وأصيلًا،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وعلى كلِّ حال.</w:t>
      </w:r>
    </w:p>
    <w:p w:rsidR="00151078" w:rsidRPr="00151078" w:rsidRDefault="00151078" w:rsidP="00151078">
      <w:pPr>
        <w:ind w:left="0"/>
        <w:jc w:val="left"/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</w:pPr>
      <w:r w:rsidRPr="00151078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 xml:space="preserve">الخطبة </w:t>
      </w:r>
      <w:proofErr w:type="spellStart"/>
      <w:r w:rsidRPr="00151078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>الثانية:</w:t>
      </w:r>
      <w:proofErr w:type="spellEnd"/>
      <w:r w:rsidRPr="00151078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 xml:space="preserve"> ــــــــــــــــــــــــــــــــــــ</w:t>
      </w:r>
    </w:p>
    <w:p w:rsidR="00151078" w:rsidRDefault="00151078" w:rsidP="0015107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الحمدُ للهِ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r>
        <w:rPr>
          <w:rFonts w:ascii="Times New Roman" w:hAnsi="Times New Roman" w:cs="Times New Roman"/>
          <w:sz w:val="36"/>
          <w:szCs w:val="36"/>
          <w:rtl/>
        </w:rPr>
        <w:t xml:space="preserve"> وسلامٌ على عِبادِهِ الذين اصطَفى.</w:t>
      </w:r>
    </w:p>
    <w:p w:rsidR="00151078" w:rsidRDefault="00151078" w:rsidP="00151078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بعدُ،</w:t>
      </w:r>
      <w:proofErr w:type="spellEnd"/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151078" w:rsidRDefault="00151078" w:rsidP="00151078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فلا يَزالُ الحديثُ معكُم مُتَّصِلًا عن مسائلِ زكاةِ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الفِطر،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فأقولُ مستعينًا باللهِ:</w:t>
      </w:r>
    </w:p>
    <w:p w:rsidR="00151078" w:rsidRDefault="00151078" w:rsidP="0015107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المسألةُ </w:t>
      </w:r>
      <w:proofErr w:type="spellStart"/>
      <w:r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الثامنةُ:</w:t>
      </w:r>
      <w:proofErr w:type="spellEnd"/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فقراءُ المسلمينَ مَصْرِفٌ لِزكاةِ الفطرِ باتفاقِ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العلماءِ،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يجوزُ أنْ تُعطَى لِغيرِ المسلمينَ حتى ولو كانوا فقراء، وإلى هذا ذهبَ أكثرُ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الفقهاء،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مِنهم: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مالكٌ والشافعيُ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وأحمد،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لأنَّ المنقولَ عملًا عن النبيِّ صلى الله عليه وسلم وأصحابِه إخراجُها على فقراءِ المسلمين.</w:t>
      </w:r>
    </w:p>
    <w:p w:rsidR="00151078" w:rsidRDefault="00151078" w:rsidP="00151078">
      <w:pPr>
        <w:ind w:left="0"/>
        <w:jc w:val="left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المسألةُ </w:t>
      </w:r>
      <w:proofErr w:type="spellStart"/>
      <w:r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التاسعةُ:</w:t>
      </w:r>
      <w:proofErr w:type="spellEnd"/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يُخرِجُ الرَّجلُ زكاةَ الفِطرِ عن نفسِه وعمَّن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يَمُونُ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مِن أهلِهِ ويُنْفِقُ عليهِم مِن زوجةٍ وأبناءٍ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وبناتٍ،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وغيرِهِم،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تبَعًا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للنفقة،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وقد صحَّ أنَّ أسماءَ ــ رضيَ اللهُ عنها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ــ: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كَانَتْ تُخْرِجُ صَدَقَةَ الْفِطْرِ عَنْ كُلِّ مَنْ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تَمُونُ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مِنْ صَغِيرٍ أَوْ كَبِيرٍ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r>
        <w:rPr>
          <w:rFonts w:ascii="Times New Roman" w:hAnsi="Times New Roman" w:cs="Times New Roman"/>
          <w:sz w:val="36"/>
          <w:szCs w:val="36"/>
          <w:rtl/>
        </w:rPr>
        <w:t xml:space="preserve">، وصحَّ أنَّ ابنَ عمرَ ــ رضيَ اللهُ عنهُ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ــ: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كَانَ يُعْطِي صَدَقَةَ الْفِطْرِ عَنْ جَمِيعِ أَهْلِهِ صَغِيرِهِمْ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وَكَبِيرِهِمْ،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عَمَّنْ يَعُولُ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151078" w:rsidRDefault="00151078" w:rsidP="00151078">
      <w:pPr>
        <w:tabs>
          <w:tab w:val="left" w:pos="4721"/>
        </w:tabs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المسألةُ </w:t>
      </w:r>
      <w:proofErr w:type="spellStart"/>
      <w:r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العاشرةُ:</w:t>
      </w:r>
      <w:proofErr w:type="spellEnd"/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يُخرِجُ العبدُ زكاةَ الفِطر في نفسِ المدينةِ أو القَريةِ أو الباديةِ التي هو موجودُ فيها وقتَ إخراجِ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الزكاةِ،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وعلى هذا جَرَى عملُ </w:t>
      </w:r>
      <w:r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النَّبيِّ صلى الله عليه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وأصحابِهِ،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الإمامُ أبو عُبيدٍ ــ رحمهُ اللهُ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ــ: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>
        <w:rPr>
          <w:rFonts w:ascii="Times New Roman" w:hAnsi="Times New Roman" w:cs="Times New Roman"/>
          <w:b/>
          <w:bCs/>
          <w:kern w:val="28"/>
          <w:sz w:val="36"/>
          <w:szCs w:val="36"/>
          <w:rtl/>
        </w:rPr>
        <w:t xml:space="preserve">والعلماءُ اليومَ مُجمِعونَ </w:t>
      </w:r>
      <w:proofErr w:type="spellStart"/>
      <w:r>
        <w:rPr>
          <w:rFonts w:ascii="Times New Roman" w:hAnsi="Times New Roman" w:cs="Times New Roman"/>
          <w:b/>
          <w:bCs/>
          <w:kern w:val="28"/>
          <w:sz w:val="36"/>
          <w:szCs w:val="36"/>
          <w:rtl/>
        </w:rPr>
        <w:t>على:</w:t>
      </w:r>
      <w:proofErr w:type="spellEnd"/>
      <w:r>
        <w:rPr>
          <w:rFonts w:ascii="Times New Roman" w:hAnsi="Times New Roman" w:cs="Times New Roman"/>
          <w:kern w:val="28"/>
          <w:sz w:val="36"/>
          <w:szCs w:val="36"/>
          <w:rtl/>
        </w:rPr>
        <w:t xml:space="preserve"> أنَّ أهلَ كلِّ بلدٍ مِن </w:t>
      </w:r>
      <w:proofErr w:type="spellStart"/>
      <w:r>
        <w:rPr>
          <w:rFonts w:ascii="Times New Roman" w:hAnsi="Times New Roman" w:cs="Times New Roman"/>
          <w:kern w:val="28"/>
          <w:sz w:val="36"/>
          <w:szCs w:val="36"/>
          <w:rtl/>
        </w:rPr>
        <w:t>البلدان،</w:t>
      </w:r>
      <w:proofErr w:type="spellEnd"/>
      <w:r>
        <w:rPr>
          <w:rFonts w:ascii="Times New Roman" w:hAnsi="Times New Roman" w:cs="Times New Roman"/>
          <w:kern w:val="28"/>
          <w:sz w:val="36"/>
          <w:szCs w:val="36"/>
          <w:rtl/>
        </w:rPr>
        <w:t xml:space="preserve"> أو ماءٍ مِن </w:t>
      </w:r>
      <w:proofErr w:type="spellStart"/>
      <w:r>
        <w:rPr>
          <w:rFonts w:ascii="Times New Roman" w:hAnsi="Times New Roman" w:cs="Times New Roman"/>
          <w:kern w:val="28"/>
          <w:sz w:val="36"/>
          <w:szCs w:val="36"/>
          <w:rtl/>
        </w:rPr>
        <w:t>المياهِ،</w:t>
      </w:r>
      <w:proofErr w:type="spellEnd"/>
      <w:r>
        <w:rPr>
          <w:rFonts w:ascii="Times New Roman" w:hAnsi="Times New Roman" w:cs="Times New Roman"/>
          <w:kern w:val="28"/>
          <w:sz w:val="36"/>
          <w:szCs w:val="36"/>
          <w:rtl/>
        </w:rPr>
        <w:t xml:space="preserve"> أحقُّ </w:t>
      </w:r>
      <w:proofErr w:type="spellStart"/>
      <w:r>
        <w:rPr>
          <w:rFonts w:ascii="Times New Roman" w:hAnsi="Times New Roman" w:cs="Times New Roman"/>
          <w:kern w:val="28"/>
          <w:sz w:val="36"/>
          <w:szCs w:val="36"/>
          <w:rtl/>
        </w:rPr>
        <w:t>بصدَقتِهم،</w:t>
      </w:r>
      <w:proofErr w:type="spellEnd"/>
      <w:r>
        <w:rPr>
          <w:rFonts w:ascii="Times New Roman" w:hAnsi="Times New Roman" w:cs="Times New Roman"/>
          <w:kern w:val="28"/>
          <w:sz w:val="36"/>
          <w:szCs w:val="36"/>
          <w:rtl/>
        </w:rPr>
        <w:t xml:space="preserve"> ما دامَ فيهِم مِن ذَوي الحاجةِ </w:t>
      </w:r>
      <w:proofErr w:type="spellStart"/>
      <w:r>
        <w:rPr>
          <w:rFonts w:ascii="Times New Roman" w:hAnsi="Times New Roman" w:cs="Times New Roman"/>
          <w:kern w:val="28"/>
          <w:sz w:val="36"/>
          <w:szCs w:val="36"/>
          <w:rtl/>
        </w:rPr>
        <w:t>واحدٌ،</w:t>
      </w:r>
      <w:proofErr w:type="spellEnd"/>
      <w:r>
        <w:rPr>
          <w:rFonts w:ascii="Times New Roman" w:hAnsi="Times New Roman" w:cs="Times New Roman"/>
          <w:kern w:val="28"/>
          <w:sz w:val="36"/>
          <w:szCs w:val="36"/>
          <w:rtl/>
        </w:rPr>
        <w:t xml:space="preserve"> فما فوقَ </w:t>
      </w:r>
      <w:proofErr w:type="spellStart"/>
      <w:r>
        <w:rPr>
          <w:rFonts w:ascii="Times New Roman" w:hAnsi="Times New Roman" w:cs="Times New Roman"/>
          <w:kern w:val="28"/>
          <w:sz w:val="36"/>
          <w:szCs w:val="36"/>
          <w:rtl/>
        </w:rPr>
        <w:t>ذلكَ»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وقالَ الفقيهُ ابنُ رُشدٍ المالكيُّ ــ رحمهُ اللهُ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>
        <w:rPr>
          <w:rFonts w:ascii="Times New Roman" w:hAnsi="Times New Roman" w:cs="Times New Roman"/>
          <w:b/>
          <w:bCs/>
          <w:kern w:val="28"/>
          <w:sz w:val="36"/>
          <w:szCs w:val="36"/>
          <w:rtl/>
        </w:rPr>
        <w:t xml:space="preserve">وعندَ </w:t>
      </w:r>
      <w:proofErr w:type="spellStart"/>
      <w:r>
        <w:rPr>
          <w:rFonts w:ascii="Times New Roman" w:hAnsi="Times New Roman" w:cs="Times New Roman"/>
          <w:b/>
          <w:bCs/>
          <w:kern w:val="28"/>
          <w:sz w:val="36"/>
          <w:szCs w:val="36"/>
          <w:rtl/>
        </w:rPr>
        <w:t>أكثرِهم:</w:t>
      </w:r>
      <w:proofErr w:type="spellEnd"/>
      <w:r>
        <w:rPr>
          <w:rFonts w:ascii="Times New Roman" w:hAnsi="Times New Roman" w:cs="Times New Roman"/>
          <w:kern w:val="28"/>
          <w:sz w:val="36"/>
          <w:szCs w:val="36"/>
          <w:rtl/>
        </w:rPr>
        <w:t xml:space="preserve"> أنَّه لا يجوزُ </w:t>
      </w:r>
      <w:proofErr w:type="spellStart"/>
      <w:r>
        <w:rPr>
          <w:rFonts w:ascii="Times New Roman" w:hAnsi="Times New Roman" w:cs="Times New Roman"/>
          <w:kern w:val="28"/>
          <w:sz w:val="36"/>
          <w:szCs w:val="36"/>
          <w:rtl/>
        </w:rPr>
        <w:t>تَنقيلُ</w:t>
      </w:r>
      <w:proofErr w:type="spellEnd"/>
      <w:r>
        <w:rPr>
          <w:rFonts w:ascii="Times New Roman" w:hAnsi="Times New Roman" w:cs="Times New Roman"/>
          <w:kern w:val="28"/>
          <w:sz w:val="36"/>
          <w:szCs w:val="36"/>
          <w:rtl/>
        </w:rPr>
        <w:t xml:space="preserve"> الصَّدقةِ مِن بلدٍ إلى بلدٍ إلا مِن </w:t>
      </w:r>
      <w:proofErr w:type="spellStart"/>
      <w:r>
        <w:rPr>
          <w:rFonts w:ascii="Times New Roman" w:hAnsi="Times New Roman" w:cs="Times New Roman"/>
          <w:kern w:val="28"/>
          <w:sz w:val="36"/>
          <w:szCs w:val="36"/>
          <w:rtl/>
        </w:rPr>
        <w:t>ضَرورةٍ»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وعليهِ: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فمَن كان يَسكنُ مدينةَ الرياضِ فليُخرجْ زكاتَهُ على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فقرائِها،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وليسَ على فقراءِ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مكةَ،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ومَن كان يَسكنُ القاهرةَ فليُخرِجْ زكاتَهُ فيها وليسَ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الإسكندرية،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ومَن كانَ يَسكنُ واشُنطن فليُخرِجْ زكاتَهُ على فقرائِها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المسلمينَ،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وليسَ على فقراءِ مدينةِ نُيويورك المسلمين.</w:t>
      </w:r>
    </w:p>
    <w:p w:rsidR="00151078" w:rsidRDefault="00151078" w:rsidP="0015107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اللهمَّ: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ارزُقنا توبةً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نصوحًا،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وقلوبًا تخشعُ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لِذكرِكَ،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وإقبالًا على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طاعتِكَ،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وبُعدًا عن المعاصي وأماكنِها وقنواتِها ودعاتِها، اللهمَّ ارفعِ الضُّرَّ عن المُتضرِّرينَ مِن المسلمينَ في كلِّ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أرض،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اللهمَّ تقبَّل صيامَنا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وقيامَنا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وزكاتَنا،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اللهمَّ ارحم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موتانا،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وأكرمْهُم بالنَّعيم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قبورِهم،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وبرِضوانِكَ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والجنَّةِ،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وأصلِح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أهلِينا،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واجعلهُم مِن عبادَكَ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الصالحينَ،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إنَّكَ يا ربَّنا لَسميعُ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الدُّعاءِ،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وأقولُ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وأستغفرُ اللهَ لِي ولكُم. </w:t>
      </w:r>
    </w:p>
    <w:p w:rsidR="000B70C3" w:rsidRPr="00151078" w:rsidRDefault="000B70C3">
      <w:pPr>
        <w:rPr>
          <w:rFonts w:ascii="Times New Roman" w:hAnsi="Times New Roman" w:cs="Times New Roman"/>
          <w:sz w:val="36"/>
          <w:szCs w:val="36"/>
        </w:rPr>
      </w:pPr>
    </w:p>
    <w:sectPr w:rsidR="000B70C3" w:rsidRPr="00151078" w:rsidSect="00151078">
      <w:foot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225" w:rsidRDefault="003E4225" w:rsidP="00151078">
      <w:pPr>
        <w:spacing w:before="0" w:after="0"/>
      </w:pPr>
      <w:r>
        <w:separator/>
      </w:r>
    </w:p>
  </w:endnote>
  <w:endnote w:type="continuationSeparator" w:id="0">
    <w:p w:rsidR="003E4225" w:rsidRDefault="003E4225" w:rsidP="0015107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659509908"/>
      <w:docPartObj>
        <w:docPartGallery w:val="Page Numbers (Bottom of Page)"/>
        <w:docPartUnique/>
      </w:docPartObj>
    </w:sdtPr>
    <w:sdtContent>
      <w:p w:rsidR="00151078" w:rsidRDefault="00151078">
        <w:pPr>
          <w:pStyle w:val="a7"/>
          <w:jc w:val="center"/>
        </w:pPr>
        <w:fldSimple w:instr=" PAGE   \* MERGEFORMAT ">
          <w:r w:rsidRPr="00151078">
            <w:rPr>
              <w:rFonts w:cs="Calibri"/>
              <w:noProof/>
              <w:rtl/>
              <w:lang w:val="ar-SA"/>
            </w:rPr>
            <w:t>3</w:t>
          </w:r>
        </w:fldSimple>
      </w:p>
    </w:sdtContent>
  </w:sdt>
  <w:p w:rsidR="00151078" w:rsidRDefault="001510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225" w:rsidRDefault="003E4225" w:rsidP="00151078">
      <w:pPr>
        <w:spacing w:before="0" w:after="0"/>
      </w:pPr>
      <w:r>
        <w:separator/>
      </w:r>
    </w:p>
  </w:footnote>
  <w:footnote w:type="continuationSeparator" w:id="0">
    <w:p w:rsidR="003E4225" w:rsidRDefault="003E4225" w:rsidP="00151078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078"/>
    <w:rsid w:val="000B70C3"/>
    <w:rsid w:val="00151078"/>
    <w:rsid w:val="00370195"/>
    <w:rsid w:val="003E4225"/>
    <w:rsid w:val="00713A6E"/>
    <w:rsid w:val="00726A6D"/>
    <w:rsid w:val="008D4102"/>
    <w:rsid w:val="00A271F3"/>
    <w:rsid w:val="00B865E9"/>
    <w:rsid w:val="00C26AEC"/>
    <w:rsid w:val="00E3733B"/>
    <w:rsid w:val="00F0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78"/>
    <w:pPr>
      <w:bidi/>
      <w:spacing w:before="100" w:beforeAutospacing="1" w:after="100" w:afterAutospacing="1" w:line="240" w:lineRule="auto"/>
      <w:ind w:left="340"/>
      <w:jc w:val="both"/>
    </w:pPr>
    <w:rPr>
      <w:rFonts w:cstheme="minorBidi"/>
    </w:rPr>
  </w:style>
  <w:style w:type="paragraph" w:styleId="1">
    <w:name w:val="heading 1"/>
    <w:basedOn w:val="a"/>
    <w:next w:val="a"/>
    <w:link w:val="1Char"/>
    <w:uiPriority w:val="9"/>
    <w:qFormat/>
    <w:rsid w:val="00E3733B"/>
    <w:pPr>
      <w:keepNext/>
      <w:widowControl w:val="0"/>
      <w:autoSpaceDE w:val="0"/>
      <w:autoSpaceDN w:val="0"/>
      <w:adjustRightInd w:val="0"/>
      <w:spacing w:before="240" w:beforeAutospacing="0" w:after="60" w:afterAutospacing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 w:themeColor="text1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E3733B"/>
    <w:rPr>
      <w:rFonts w:asciiTheme="majorHAnsi" w:eastAsiaTheme="majorEastAsia" w:hAnsiTheme="majorHAnsi" w:cstheme="majorBidi"/>
      <w:b/>
      <w:bCs/>
      <w:color w:val="000000" w:themeColor="text1"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E3733B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E3733B"/>
    <w:rPr>
      <w:rFonts w:cs="Times New Roman"/>
      <w:i/>
      <w:iCs/>
    </w:rPr>
  </w:style>
  <w:style w:type="paragraph" w:styleId="a5">
    <w:name w:val="No Spacing"/>
    <w:uiPriority w:val="1"/>
    <w:qFormat/>
    <w:rsid w:val="00E3733B"/>
    <w:pPr>
      <w:widowControl w:val="0"/>
      <w:autoSpaceDE w:val="0"/>
      <w:autoSpaceDN w:val="0"/>
      <w:bidi/>
      <w:adjustRightInd w:val="0"/>
      <w:spacing w:after="0" w:line="240" w:lineRule="auto"/>
      <w:ind w:left="360"/>
    </w:pPr>
    <w:rPr>
      <w:rFonts w:ascii="Arial" w:hAnsi="Arial" w:cs="Arial"/>
      <w:color w:val="000000" w:themeColor="text1"/>
      <w:sz w:val="40"/>
      <w:szCs w:val="40"/>
    </w:rPr>
  </w:style>
  <w:style w:type="paragraph" w:styleId="a6">
    <w:name w:val="header"/>
    <w:basedOn w:val="a"/>
    <w:link w:val="Char"/>
    <w:uiPriority w:val="99"/>
    <w:semiHidden/>
    <w:unhideWhenUsed/>
    <w:rsid w:val="00151078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0" w:beforeAutospacing="0" w:after="0" w:afterAutospacing="0"/>
      <w:ind w:left="360"/>
      <w:jc w:val="left"/>
    </w:pPr>
    <w:rPr>
      <w:rFonts w:ascii="Arial" w:hAnsi="Arial" w:cs="Arial"/>
      <w:color w:val="000000" w:themeColor="text1"/>
      <w:sz w:val="40"/>
      <w:szCs w:val="40"/>
    </w:rPr>
  </w:style>
  <w:style w:type="character" w:customStyle="1" w:styleId="Char">
    <w:name w:val="رأس صفحة Char"/>
    <w:basedOn w:val="a0"/>
    <w:link w:val="a6"/>
    <w:uiPriority w:val="99"/>
    <w:semiHidden/>
    <w:rsid w:val="00151078"/>
    <w:rPr>
      <w:rFonts w:ascii="Arial" w:hAnsi="Arial" w:cs="Arial"/>
      <w:color w:val="000000" w:themeColor="text1"/>
      <w:sz w:val="40"/>
      <w:szCs w:val="40"/>
    </w:rPr>
  </w:style>
  <w:style w:type="paragraph" w:styleId="a7">
    <w:name w:val="footer"/>
    <w:basedOn w:val="a"/>
    <w:link w:val="Char0"/>
    <w:uiPriority w:val="99"/>
    <w:unhideWhenUsed/>
    <w:rsid w:val="00151078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0" w:beforeAutospacing="0" w:after="0" w:afterAutospacing="0"/>
      <w:ind w:left="360"/>
      <w:jc w:val="left"/>
    </w:pPr>
    <w:rPr>
      <w:rFonts w:ascii="Arial" w:hAnsi="Arial" w:cs="Arial"/>
      <w:color w:val="000000" w:themeColor="text1"/>
      <w:sz w:val="40"/>
      <w:szCs w:val="40"/>
    </w:rPr>
  </w:style>
  <w:style w:type="character" w:customStyle="1" w:styleId="Char0">
    <w:name w:val="تذييل صفحة Char"/>
    <w:basedOn w:val="a0"/>
    <w:link w:val="a7"/>
    <w:uiPriority w:val="99"/>
    <w:rsid w:val="00151078"/>
    <w:rPr>
      <w:rFonts w:ascii="Arial" w:hAnsi="Arial" w:cs="Arial"/>
      <w:color w:val="000000" w:themeColor="text1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1095</Words>
  <Characters>6247</Characters>
  <Application>Microsoft Office Word</Application>
  <DocSecurity>0</DocSecurity>
  <Lines>52</Lines>
  <Paragraphs>14</Paragraphs>
  <ScaleCrop>false</ScaleCrop>
  <Company/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2024-04-03T01:50:00Z</dcterms:created>
  <dcterms:modified xsi:type="dcterms:W3CDTF">2024-04-03T01:52:00Z</dcterms:modified>
</cp:coreProperties>
</file>