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9B" w:rsidRPr="00855CC0" w:rsidRDefault="000A2D9B" w:rsidP="00855CC0">
      <w:pPr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الابتهاج في ح</w:t>
      </w:r>
      <w:r w:rsidR="00855CC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855CC0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كم الأضحية للح</w:t>
      </w:r>
      <w:r w:rsidR="00855CC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855CC0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</w:t>
      </w:r>
      <w:r w:rsidR="00855CC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Pr="00855CC0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اج</w:t>
      </w:r>
    </w:p>
    <w:p w:rsidR="000B7650" w:rsidRPr="00855CC0" w:rsidRDefault="000B7650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الحمدُ لله الذي بنعمته تَتِمُّ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الصَّالحات،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وصَلَّى اللَّه على محمدٍ النَّبيِّ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المُختار،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وعلى آله وصحابته الأبرار.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proofErr w:type="spellStart"/>
      <w:r w:rsidRPr="00855CC0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وبعد،</w:t>
      </w:r>
      <w:proofErr w:type="spellEnd"/>
      <w:r w:rsidRPr="00855CC0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يا مُحِب العلم ــ سدَّدك الله وأرشدك ــ: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فقد اختلف أهل العلم ــ رحمهم الله </w:t>
      </w:r>
      <w:r w:rsidR="00855CC0" w:rsidRPr="00855CC0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تعالى </w:t>
      </w:r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>ــ في حُكم الأضحية للحاج على أقوال</w:t>
      </w:r>
      <w:r w:rsidR="00855CC0" w:rsidRPr="00855CC0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ثلاثة</w:t>
      </w:r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القول الأوَّل</w:t>
      </w:r>
      <w:r w:rsidRPr="00855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rtl/>
        </w:rPr>
        <w:t>:</w:t>
      </w:r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أنَّ الحاجَّ كغير الحاجِّ تُشرَع له الأضحية</w:t>
      </w:r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855CC0" w:rsidRPr="00855CC0" w:rsidRDefault="000A2D9B" w:rsidP="00855CC0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نَسبَه العلامة محمد الأمين </w:t>
      </w:r>
      <w:proofErr w:type="spellStart"/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>الشنقيطي</w:t>
      </w:r>
      <w:proofErr w:type="spellEnd"/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المالكي ــ رحمه الله ــ في كتابه</w:t>
      </w:r>
      <w:r w:rsidR="00855CC0"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"أضواء </w:t>
      </w:r>
      <w:proofErr w:type="spellStart"/>
      <w:r w:rsidR="00855CC0"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>البيان"</w:t>
      </w:r>
      <w:proofErr w:type="spellEnd"/>
      <w:r w:rsidR="00855CC0"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855CC0"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>(5/</w:t>
      </w:r>
      <w:proofErr w:type="spellEnd"/>
      <w:r w:rsidR="00855CC0"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205 و 206)</w:t>
      </w:r>
      <w:r w:rsidR="00855CC0" w:rsidRPr="00855CC0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>إلى أكثر العلماء</w:t>
      </w:r>
      <w:r w:rsidR="00855CC0">
        <w:rPr>
          <w:rFonts w:ascii="Times New Roman" w:hAnsi="Times New Roman" w:cs="Times New Roman" w:hint="cs"/>
          <w:sz w:val="36"/>
          <w:szCs w:val="36"/>
          <w:rtl/>
        </w:rPr>
        <w:t xml:space="preserve"> ــ رحمهم الله ــ</w:t>
      </w:r>
      <w:r w:rsidRPr="00855CC0">
        <w:rPr>
          <w:rFonts w:ascii="Times New Roman" w:hAnsi="Times New Roman" w:cs="Times New Roman"/>
          <w:sz w:val="36"/>
          <w:szCs w:val="36"/>
          <w:rtl/>
        </w:rPr>
        <w:t>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فقال ــ رحمه الله ــ:</w:t>
      </w:r>
    </w:p>
    <w:p w:rsidR="00855CC0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وقد استثنى مالك وأصحابه الحاجَّ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بِمِنىً،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55CC0">
        <w:rPr>
          <w:rFonts w:ascii="Times New Roman" w:hAnsi="Times New Roman" w:cs="Times New Roman"/>
          <w:sz w:val="36"/>
          <w:szCs w:val="36"/>
          <w:rtl/>
        </w:rPr>
        <w:t>قالوا:</w:t>
      </w:r>
      <w:proofErr w:type="spellEnd"/>
      <w:r w:rsidR="00855CC0">
        <w:rPr>
          <w:rFonts w:ascii="Times New Roman" w:hAnsi="Times New Roman" w:cs="Times New Roman"/>
          <w:sz w:val="36"/>
          <w:szCs w:val="36"/>
          <w:rtl/>
        </w:rPr>
        <w:t xml:space="preserve"> لا تُسَنُّ له الأضحية</w:t>
      </w:r>
      <w:r w:rsidR="00855CC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55CC0" w:rsidRDefault="00855CC0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وخالَفَهم جماهير أهل العلم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نظرًا لِعموم أدلة الأمْر بالأضحية في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الحاجِّ</w:t>
      </w:r>
      <w:r w:rsidR="00855CC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وغيره،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ولبعض النُّصوص المُصرِّحة بمشروعية الأضحية للحاجِّ بِمِنًى</w:t>
      </w: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55CC0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855CC0" w:rsidRPr="00855CC0" w:rsidRDefault="000A2D9B" w:rsidP="00855CC0">
      <w:pPr>
        <w:ind w:left="0"/>
        <w:jc w:val="left"/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ومشروعية الأضحية في حق المُقيم</w:t>
      </w:r>
      <w:r w:rsidR="00855CC0" w:rsidRPr="00855CC0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:</w:t>
      </w:r>
    </w:p>
    <w:p w:rsidR="00855CC0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مشروعية استحباب عند أكثر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وهو المنقول الثابت عن أص</w:t>
      </w:r>
      <w:r w:rsidR="00855CC0">
        <w:rPr>
          <w:rFonts w:ascii="Times New Roman" w:hAnsi="Times New Roman" w:cs="Times New Roman"/>
          <w:sz w:val="36"/>
          <w:szCs w:val="36"/>
          <w:rtl/>
        </w:rPr>
        <w:t>حاب النَّبي صلى الله عليه وسلم</w:t>
      </w:r>
      <w:r w:rsidR="00855CC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>وذهب بعض أهل العلم إلى الوجوب.</w:t>
      </w:r>
    </w:p>
    <w:p w:rsidR="00855CC0" w:rsidRPr="00855CC0" w:rsidRDefault="000A2D9B" w:rsidP="00855CC0">
      <w:pPr>
        <w:ind w:left="0"/>
        <w:jc w:val="left"/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lastRenderedPageBreak/>
        <w:t>وأمَّا المسافر</w:t>
      </w:r>
      <w:r w:rsidR="00855CC0" w:rsidRPr="00855CC0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: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>فمشروعيتها في حقِّه مشروعية استحباب بالاتفاق.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الفقيه أبو بكر 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الجصَّاص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الحنفي ــ رحمه الله ــ في كتابه "شرح مختصر 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الطحاوي"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(7/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317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55CC0">
        <w:rPr>
          <w:rFonts w:ascii="Times New Roman" w:hAnsi="Times New Roman" w:cs="Times New Roman"/>
          <w:sz w:val="36"/>
          <w:szCs w:val="36"/>
          <w:rtl/>
        </w:rPr>
        <w:t>إلا أنَّ الفقهاء متفقون على أنَّها غير واجبة على المسافرين</w:t>
      </w: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55CC0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واحتُجَّ لمشروعية الأضحية في حق الحاج بأمور ثلاثة:</w:t>
      </w:r>
    </w:p>
    <w:p w:rsidR="00855CC0" w:rsidRDefault="000A2D9B" w:rsidP="00855CC0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الأمْر </w:t>
      </w:r>
      <w:proofErr w:type="spellStart"/>
      <w:r w:rsidRPr="00855CC0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عُموم النُّصوص الشرعية المُرغِّبَة في </w:t>
      </w:r>
      <w:proofErr w:type="spellStart"/>
      <w:r w:rsidRPr="00855C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الأضحية،</w:t>
      </w:r>
      <w:proofErr w:type="spellEnd"/>
      <w:r w:rsidRPr="00855C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إذ لم تُفرِّق بين حاجٍّ وغيره.</w:t>
      </w:r>
    </w:p>
    <w:p w:rsidR="000A2D9B" w:rsidRPr="00855CC0" w:rsidRDefault="00855CC0" w:rsidP="00855CC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55CC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الفقيه ابن حزم الظاهري ــ رحمه الله ــ في كتابه "المُحلَّى 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بالآثار"</w:t>
      </w:r>
      <w:proofErr w:type="spellEnd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(7/</w:t>
      </w:r>
      <w:proofErr w:type="spellEnd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272 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–</w:t>
      </w:r>
      <w:proofErr w:type="spellEnd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مسألة 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رقم:</w:t>
      </w:r>
      <w:proofErr w:type="spellEnd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990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وقد حضَّ رسول الله ــ عليه السلام ــ على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الأضحية،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فلا يجوز أنْ يُمنَع الحاجُّ مِن الفضل والقُرْبَة إلى الله تعالى بغير نصٍّ في ذلك</w:t>
      </w: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55CC0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A2D9B" w:rsidRPr="00855CC0" w:rsidRDefault="00855CC0" w:rsidP="00855CC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عبد العزيز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</w:t>
      </w:r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بن باز ــ رحمه الله ــ في إجابةً له على سؤالٍ في تسجيلٍ صوتيٍّ له: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وظاهر الأحاديث الصَّحيحة أنَّها سُنَّة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للحُجَّاج،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وغيرهم</w:t>
      </w: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55CC0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55CC0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الأمْر الثاني:</w:t>
      </w:r>
    </w:p>
    <w:p w:rsidR="00855CC0" w:rsidRPr="00855CC0" w:rsidRDefault="000A2D9B" w:rsidP="00855CC0">
      <w:pPr>
        <w:ind w:left="0"/>
        <w:jc w:val="left"/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حديث أمِّ المؤمنين عائشة ــ رضي الله عنها </w:t>
      </w:r>
      <w:proofErr w:type="spellStart"/>
      <w:r w:rsidRPr="00855C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Pr="00855CC0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فَلَمَّا كُنَّا بِمِنًى أُتِيتُ بِلَحْمِ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بَقَرٍ،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فَقُلْتُ: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هَذَا؟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ضَحَّى رَسُولُ اللَّهِ صَلَّى اللَّهُ عَلَيْهِ وَسَلَّمَ عَنْ أَزْوَاجِهِ بِالْبَقَرِ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55CC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proofErr w:type="spellStart"/>
      <w:r w:rsidRPr="00855CC0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[</w:t>
      </w:r>
      <w:proofErr w:type="spellEnd"/>
      <w:r w:rsidRPr="00855CC0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أخرجه البخاري (5548</w:t>
      </w:r>
      <w:proofErr w:type="spellStart"/>
      <w:r w:rsidRPr="00855CC0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)</w:t>
      </w:r>
      <w:proofErr w:type="spellEnd"/>
      <w:r w:rsidRPr="00855CC0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واللفظ </w:t>
      </w:r>
      <w:proofErr w:type="spellStart"/>
      <w:r w:rsidRPr="00855CC0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له،</w:t>
      </w:r>
      <w:proofErr w:type="spellEnd"/>
      <w:r w:rsidRPr="00855CC0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ومسلم (1211</w:t>
      </w:r>
      <w:proofErr w:type="spellStart"/>
      <w:r w:rsidRPr="00855CC0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).</w:t>
      </w:r>
      <w:proofErr w:type="spellEnd"/>
      <w:r w:rsidRPr="00855CC0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]</w:t>
      </w:r>
      <w:proofErr w:type="spellEnd"/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>وقالوا:</w:t>
      </w:r>
      <w:proofErr w:type="spellEnd"/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855CC0">
        <w:rPr>
          <w:rFonts w:ascii="Times New Roman" w:hAnsi="Times New Roman" w:cs="Times New Roman"/>
          <w:sz w:val="36"/>
          <w:szCs w:val="36"/>
          <w:rtl/>
        </w:rPr>
        <w:t>فيه التصريح بلفظ الأضحية في الحجِّ.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وأُجِيبَ عن هذا الاستدلال:</w:t>
      </w:r>
    </w:p>
    <w:p w:rsidR="00855CC0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بأنَّه لا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يَستقيم،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وليس في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محلِّه،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لأنَّ المُراد بالأضحية في هذا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الحديث: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هَدْيُ نُسُك </w:t>
      </w:r>
      <w:r w:rsidR="00855CC0">
        <w:rPr>
          <w:rFonts w:ascii="Times New Roman" w:hAnsi="Times New Roman" w:cs="Times New Roman"/>
          <w:sz w:val="36"/>
          <w:szCs w:val="36"/>
          <w:rtl/>
        </w:rPr>
        <w:t>الحج</w:t>
      </w:r>
      <w:r w:rsidR="00855CC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55CC0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لأنَّ أكثر الرُّواة لم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يقولوا: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ضَحَّى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55CC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بل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قالوا: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نَحَرَ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55CC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كما</w:t>
      </w:r>
      <w:r w:rsidR="00855CC0">
        <w:rPr>
          <w:rFonts w:ascii="Times New Roman" w:hAnsi="Times New Roman" w:cs="Times New Roman"/>
          <w:sz w:val="36"/>
          <w:szCs w:val="36"/>
          <w:rtl/>
        </w:rPr>
        <w:t xml:space="preserve"> عند البخاري في "</w:t>
      </w:r>
      <w:proofErr w:type="spellStart"/>
      <w:r w:rsidR="00855CC0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855CC0">
        <w:rPr>
          <w:rFonts w:ascii="Times New Roman" w:hAnsi="Times New Roman" w:cs="Times New Roman"/>
          <w:sz w:val="36"/>
          <w:szCs w:val="36"/>
          <w:rtl/>
        </w:rPr>
        <w:t xml:space="preserve"> (1709)</w:t>
      </w:r>
      <w:r w:rsidR="00855CC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55CC0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أو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ذَبَحَ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55CC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55CC0">
        <w:rPr>
          <w:rFonts w:ascii="Times New Roman" w:hAnsi="Times New Roman" w:cs="Times New Roman"/>
          <w:sz w:val="36"/>
          <w:szCs w:val="36"/>
          <w:rtl/>
        </w:rPr>
        <w:t>كما عند مسلم في "</w:t>
      </w:r>
      <w:proofErr w:type="spellStart"/>
      <w:r w:rsidR="00855CC0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855CC0">
        <w:rPr>
          <w:rFonts w:ascii="Times New Roman" w:hAnsi="Times New Roman" w:cs="Times New Roman"/>
          <w:sz w:val="36"/>
          <w:szCs w:val="36"/>
          <w:rtl/>
        </w:rPr>
        <w:t xml:space="preserve"> (1211)</w:t>
      </w:r>
      <w:r w:rsidR="00855CC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وبعضهم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أَهْدَى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55CC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كما عند مسلم في "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(1211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0A2D9B" w:rsidRPr="00855CC0" w:rsidRDefault="00855CC0" w:rsidP="00855CC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قال الإمام ابن قيِّم 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الجَوزيَّة</w:t>
      </w:r>
      <w:proofErr w:type="spellEnd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 "زاد المعاد في هَدي خير 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العِباد"</w:t>
      </w:r>
      <w:proofErr w:type="spellEnd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237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وأمَّا قول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عائشة: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ضَحَّى عَنْ نِسَائِهِ بِالبَقَر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55CC0"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>فهو</w:t>
      </w:r>
      <w:r w:rsidR="00855CC0" w:rsidRPr="00855CC0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855CC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هَدي أُطْلِقَ عليه اسم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الأضحية،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وأنَّهن كنَّ مُتمتِّعات وعليهنَّ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الهَدي،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فالبقر الذي نحَرَه عنْهُنَّ هو الهَدي الذي يَلزَمُهنَّ</w:t>
      </w: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55CC0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A2D9B" w:rsidRPr="00855CC0" w:rsidRDefault="00855CC0" w:rsidP="00855CC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 ابن حَجَر العسقلاني الشافعي ــ رحمه الله ــ في كتابه "فتح الباري شرح صحيح 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البخاري"</w:t>
      </w:r>
      <w:proofErr w:type="spellEnd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551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55CC0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وقد رواه المُصنِّف في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"الأضاحي"،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ومسلم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أيضًا،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مِن طريق ابن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عُيينة،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عن عبد الرحمن بن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القاسم،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بلفظ: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ضَحَّى رَسُولُ اللَّهِ صَلَّى اللَّهُ عَلَيْهِ وَسَلَّمَ عَنْ نِسَائِهِ بِالْبَقَرِ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855CC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وأخرجه مسلم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أيضًا،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مِن طريق عبد العزيز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الماجشون،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عن عبد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الرحمن،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لكنْ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بلفظ: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أهْدَى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بدَل: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ضَحَّى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55CC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>والظاهر: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أنَّ التَّصرُّف مِن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الرُّواة،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لأنَّه ثبَت في الحديث ذِكر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النَّحْر،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فحمَلَه بعضهم على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الأضحية،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فإنَّ رواية أبي هريرة صريحة في أنَّ ذلك كان عمَّن اعتمر مِن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نسائه،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فقوِيَت رواية مَن رواه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بلفظ: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أهْدَى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55CC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وتبيَّن أنَّه هَدي التَّمتُع</w:t>
      </w: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55CC0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A2D9B" w:rsidRPr="00855CC0" w:rsidRDefault="00855CC0" w:rsidP="00855CC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القاضي 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عياض</w:t>
      </w:r>
      <w:proofErr w:type="spellEnd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 في كتابه "إكمال المعلم بفوائد 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مسلم"</w:t>
      </w:r>
      <w:proofErr w:type="spellEnd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245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55CC0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"وأمَّا قوله في الرِّواية الأُخْرَى فى هذا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الحديث: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وَضَحَّى عَنْ نِسَائِهِ بِالْبَقَرِ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855CC0">
        <w:rPr>
          <w:rFonts w:ascii="Times New Roman" w:hAnsi="Times New Roman" w:cs="Times New Roman" w:hint="cs"/>
          <w:sz w:val="36"/>
          <w:szCs w:val="36"/>
          <w:rtl/>
        </w:rPr>
        <w:t>: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>فليس الم</w:t>
      </w:r>
      <w:r w:rsidR="00855CC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855CC0">
        <w:rPr>
          <w:rFonts w:ascii="Times New Roman" w:hAnsi="Times New Roman" w:cs="Times New Roman"/>
          <w:sz w:val="36"/>
          <w:szCs w:val="36"/>
          <w:rtl/>
        </w:rPr>
        <w:t xml:space="preserve">راد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الأضحية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هنا،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وإنَّما </w:t>
      </w:r>
      <w:proofErr w:type="spellStart"/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>معناه: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أهْدَى،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بدليل الرِّوايات الأُخَر</w:t>
      </w: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55CC0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A2D9B" w:rsidRPr="00855CC0" w:rsidRDefault="004769B8" w:rsidP="00484A54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>و</w:t>
      </w:r>
      <w:r w:rsidR="00484A54">
        <w:rPr>
          <w:rFonts w:ascii="Times New Roman" w:hAnsi="Times New Roman" w:cs="Times New Roman" w:hint="cs"/>
          <w:sz w:val="36"/>
          <w:szCs w:val="36"/>
          <w:rtl/>
        </w:rPr>
        <w:t xml:space="preserve">كذلك قال </w:t>
      </w:r>
      <w:r w:rsidR="000A2D9B" w:rsidRPr="00855CC0">
        <w:rPr>
          <w:rFonts w:ascii="Times New Roman" w:hAnsi="Times New Roman" w:cs="Times New Roman"/>
          <w:sz w:val="36"/>
          <w:szCs w:val="36"/>
          <w:rtl/>
        </w:rPr>
        <w:t>جمْعٌ عديدٌ مِن أهل العلم بالحديث والفقه ــ رحمهم الله ــ.</w:t>
      </w:r>
    </w:p>
    <w:p w:rsidR="00855CC0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الأمْر الثالث: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ثبوت الأضحية في الحجِّ عن صحابة ــ رضي الله عنهم </w:t>
      </w:r>
      <w:proofErr w:type="spellStart"/>
      <w:r w:rsidRPr="00855C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ــ،</w:t>
      </w:r>
      <w:proofErr w:type="spellEnd"/>
      <w:r w:rsidRPr="00855CC0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وإقرارهم.</w:t>
      </w:r>
    </w:p>
    <w:p w:rsidR="000A2D9B" w:rsidRPr="00855CC0" w:rsidRDefault="00A160DD" w:rsidP="00855CC0">
      <w:pPr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A2D9B" w:rsidRPr="00855CC0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 xml:space="preserve">حيث قال عبد الرزاق ــ رحمه الله ــ في 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"مُصنَّفه"</w:t>
      </w:r>
      <w:proofErr w:type="spellEnd"/>
      <w:r w:rsidR="000A2D9B" w:rsidRPr="00855CC0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 xml:space="preserve"> (8166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):</w:t>
      </w:r>
      <w:proofErr w:type="spellEnd"/>
    </w:p>
    <w:p w:rsidR="00855CC0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عن محمد بن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مُسلم،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عن عبد الرحمن بن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القاسم،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أبيه،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عائشة،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قال:</w:t>
      </w:r>
    </w:p>
    <w:p w:rsidR="00855CC0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كَانَتْ تَذْبَحُ عَنْ نَفْسِهَا شَاةً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بِمِنًى،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تَذْبَحُ عَنَّا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855CC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>وإسناده حسن.</w:t>
      </w:r>
    </w:p>
    <w:p w:rsidR="000A2D9B" w:rsidRPr="00855CC0" w:rsidRDefault="00A160DD" w:rsidP="00855CC0">
      <w:pPr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</w:pPr>
      <w:r w:rsidRPr="00A160DD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 w:hint="cs"/>
          <w:b/>
          <w:bCs/>
          <w:color w:val="1F4E79" w:themeColor="accent1" w:themeShade="80"/>
          <w:sz w:val="36"/>
          <w:szCs w:val="36"/>
          <w:rtl/>
        </w:rPr>
        <w:t xml:space="preserve"> </w:t>
      </w:r>
      <w:r w:rsidR="000A2D9B" w:rsidRPr="00855CC0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 xml:space="preserve">وقال ابن أبي شَيبة ــ رحمه الله ــ في 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"مُصنَّفه"</w:t>
      </w:r>
      <w:proofErr w:type="spellEnd"/>
      <w:r w:rsidR="000A2D9B" w:rsidRPr="00855CC0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 xml:space="preserve"> (14193</w:t>
      </w:r>
      <w:proofErr w:type="spellStart"/>
      <w:r w:rsidR="000A2D9B" w:rsidRPr="00855CC0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):</w:t>
      </w:r>
      <w:proofErr w:type="spellEnd"/>
    </w:p>
    <w:p w:rsidR="00855CC0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حدثنا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وكيع،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أفلَح،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القاسم،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عائشة: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855CC0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أَنَّهَا كَانَتْ تَحُجُّ فَلَا تُضَحِّي عَنْ بَنِي أَخِيهَا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855CC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>وإسناده حسن.</w:t>
      </w:r>
    </w:p>
    <w:p w:rsidR="00855CC0" w:rsidRDefault="00A160DD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A2D9B" w:rsidRPr="00855CC0">
        <w:rPr>
          <w:rFonts w:ascii="Times New Roman" w:hAnsi="Times New Roman" w:cs="Times New Roman"/>
          <w:sz w:val="36"/>
          <w:szCs w:val="36"/>
          <w:rtl/>
        </w:rPr>
        <w:t xml:space="preserve">وأخرج </w:t>
      </w:r>
      <w:proofErr w:type="spellStart"/>
      <w:r w:rsidR="000A2D9B" w:rsidRPr="00855CC0">
        <w:rPr>
          <w:rFonts w:ascii="Times New Roman" w:hAnsi="Times New Roman" w:cs="Times New Roman"/>
          <w:sz w:val="36"/>
          <w:szCs w:val="36"/>
          <w:rtl/>
        </w:rPr>
        <w:t>البيهقي</w:t>
      </w:r>
      <w:proofErr w:type="spellEnd"/>
      <w:r w:rsidR="000A2D9B"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في "السُّنن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الكبرى"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A2D9B" w:rsidRPr="00855CC0">
        <w:rPr>
          <w:rFonts w:ascii="Times New Roman" w:hAnsi="Times New Roman" w:cs="Times New Roman"/>
          <w:sz w:val="36"/>
          <w:szCs w:val="36"/>
          <w:rtl/>
        </w:rPr>
        <w:t>(19197</w:t>
      </w:r>
      <w:proofErr w:type="spellStart"/>
      <w:r w:rsidR="000A2D9B" w:rsidRPr="00855CC0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0A2D9B" w:rsidRPr="00855CC0">
        <w:rPr>
          <w:rFonts w:ascii="Times New Roman" w:hAnsi="Times New Roman" w:cs="Times New Roman"/>
          <w:sz w:val="36"/>
          <w:szCs w:val="36"/>
          <w:rtl/>
        </w:rPr>
        <w:t xml:space="preserve"> بإسناد </w:t>
      </w:r>
      <w:proofErr w:type="spellStart"/>
      <w:r w:rsidR="000A2D9B" w:rsidRPr="00855CC0">
        <w:rPr>
          <w:rFonts w:ascii="Times New Roman" w:hAnsi="Times New Roman" w:cs="Times New Roman"/>
          <w:sz w:val="36"/>
          <w:szCs w:val="36"/>
          <w:rtl/>
        </w:rPr>
        <w:t>صحيح،</w:t>
      </w:r>
      <w:proofErr w:type="spellEnd"/>
      <w:r w:rsidR="000A2D9B" w:rsidRPr="00855CC0">
        <w:rPr>
          <w:rFonts w:ascii="Times New Roman" w:hAnsi="Times New Roman" w:cs="Times New Roman"/>
          <w:sz w:val="36"/>
          <w:szCs w:val="36"/>
          <w:rtl/>
        </w:rPr>
        <w:t xml:space="preserve"> عن تَميم بن </w:t>
      </w:r>
      <w:proofErr w:type="spellStart"/>
      <w:r w:rsidR="000A2D9B" w:rsidRPr="00855CC0">
        <w:rPr>
          <w:rFonts w:ascii="Times New Roman" w:hAnsi="Times New Roman" w:cs="Times New Roman"/>
          <w:sz w:val="36"/>
          <w:szCs w:val="36"/>
          <w:rtl/>
        </w:rPr>
        <w:t>حُوَيصٍ</w:t>
      </w:r>
      <w:proofErr w:type="spellEnd"/>
      <w:r w:rsidR="000A2D9B" w:rsidRPr="00855CC0">
        <w:rPr>
          <w:rFonts w:ascii="Times New Roman" w:hAnsi="Times New Roman" w:cs="Times New Roman"/>
          <w:sz w:val="36"/>
          <w:szCs w:val="36"/>
          <w:rtl/>
        </w:rPr>
        <w:t xml:space="preserve"> المِصرِيَّ أنَّه قال: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اشتَرَيتُ شاةً بمِنًى أُضحيَّةً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فضلَّت،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فسأَلتُ ابنَ عباسٍ </w:t>
      </w:r>
      <w:r w:rsidR="00855CC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ــ</w:t>
      </w:r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رَضِيَ اللَّهُ عَنْهُمَا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-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عن ذَلِكَ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فقالَ: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 يَضُرُّكَ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55CC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160DD" w:rsidRDefault="00A160DD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وهذا القول هو الأظهر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>لِعموم النُّصوص</w:t>
      </w:r>
      <w:r w:rsidR="00A160DD">
        <w:rPr>
          <w:rFonts w:ascii="Times New Roman" w:hAnsi="Times New Roman" w:cs="Times New Roman" w:hint="cs"/>
          <w:sz w:val="36"/>
          <w:szCs w:val="36"/>
          <w:rtl/>
        </w:rPr>
        <w:t xml:space="preserve"> المُرغِّبة في </w:t>
      </w:r>
      <w:proofErr w:type="spellStart"/>
      <w:r w:rsidR="00A160DD">
        <w:rPr>
          <w:rFonts w:ascii="Times New Roman" w:hAnsi="Times New Roman" w:cs="Times New Roman" w:hint="cs"/>
          <w:sz w:val="36"/>
          <w:szCs w:val="36"/>
          <w:rtl/>
        </w:rPr>
        <w:t>الأضحية</w:t>
      </w:r>
      <w:r w:rsidRPr="00855CC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وآثار الصحابة ــ رضي الله عنهم ــ</w:t>
      </w:r>
      <w:r w:rsidR="00A160DD">
        <w:rPr>
          <w:rFonts w:ascii="Times New Roman" w:hAnsi="Times New Roman" w:cs="Times New Roman" w:hint="cs"/>
          <w:sz w:val="36"/>
          <w:szCs w:val="36"/>
          <w:rtl/>
        </w:rPr>
        <w:t xml:space="preserve"> الثابتة</w:t>
      </w:r>
      <w:r w:rsidRPr="00855CC0">
        <w:rPr>
          <w:rFonts w:ascii="Times New Roman" w:hAnsi="Times New Roman" w:cs="Times New Roman"/>
          <w:sz w:val="36"/>
          <w:szCs w:val="36"/>
          <w:rtl/>
        </w:rPr>
        <w:t>.</w:t>
      </w:r>
    </w:p>
    <w:p w:rsidR="00A160DD" w:rsidRPr="00A160DD" w:rsidRDefault="000A2D9B" w:rsidP="00855CC0">
      <w:pPr>
        <w:ind w:left="0"/>
        <w:jc w:val="left"/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</w:pPr>
      <w:r w:rsidRPr="00A160DD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lastRenderedPageBreak/>
        <w:t>واختار هذا القول: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النَّووي،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باز،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والألباني.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A160DD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القول الثاني</w:t>
      </w:r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: 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أنَّ الحاج لا يُسَن له أنْ يُضحِّي</w:t>
      </w:r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العلامة محمد الأمين 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الشنقيطي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 في كتابه "أضواء 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البيان"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205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وقد استثنى مالك وأصحابه الحاجَّ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بمِنىً،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>قالوا: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لا تُسَنُّ له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الأضحية،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لأنَّ ما يَذبحَه هَديٌ لا أضحية</w:t>
      </w: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55CC0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160DD" w:rsidRPr="00A160DD" w:rsidRDefault="000A2D9B" w:rsidP="00855CC0">
      <w:pPr>
        <w:ind w:left="0"/>
        <w:jc w:val="left"/>
        <w:rPr>
          <w:rFonts w:ascii="Times New Roman" w:hAnsi="Times New Roman" w:cs="Times New Roman" w:hint="cs"/>
          <w:color w:val="806000" w:themeColor="accent4" w:themeShade="80"/>
          <w:sz w:val="36"/>
          <w:szCs w:val="36"/>
          <w:rtl/>
        </w:rPr>
      </w:pPr>
      <w:r w:rsidRPr="00A160DD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وفي قولٍ عند </w:t>
      </w:r>
      <w:proofErr w:type="spellStart"/>
      <w:r w:rsidRPr="00A160DD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الحنفية:</w:t>
      </w:r>
      <w:proofErr w:type="spellEnd"/>
      <w:r w:rsidRPr="00A160DD">
        <w:rPr>
          <w:rFonts w:ascii="Times New Roman" w:hAnsi="Times New Roman" w:cs="Times New Roman"/>
          <w:color w:val="806000" w:themeColor="accent4" w:themeShade="80"/>
          <w:sz w:val="36"/>
          <w:szCs w:val="36"/>
          <w:rtl/>
        </w:rPr>
        <w:t xml:space="preserve"> </w:t>
      </w:r>
    </w:p>
    <w:p w:rsidR="000A2D9B" w:rsidRPr="00484A54" w:rsidRDefault="000A2D9B" w:rsidP="00484A5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لا تجب على الحاجِّ إنْ كان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مسافرًا</w:t>
      </w:r>
      <w:r w:rsidR="00484A5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84A5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وبعضهم </w:t>
      </w:r>
      <w:proofErr w:type="spellStart"/>
      <w:r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أو مُحْرِمًا.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جاء في كتاب "الجوهرة النيرة على مختصر 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القدوري"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186-187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الحنفية:</w:t>
      </w:r>
    </w:p>
    <w:p w:rsidR="000A2D9B" w:rsidRPr="00855CC0" w:rsidRDefault="00A160DD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0A2D9B" w:rsidRPr="00855CC0">
        <w:rPr>
          <w:rFonts w:ascii="Times New Roman" w:hAnsi="Times New Roman" w:cs="Times New Roman"/>
          <w:sz w:val="36"/>
          <w:szCs w:val="36"/>
          <w:rtl/>
        </w:rPr>
        <w:t xml:space="preserve">ولا تجب على الحاجِّ </w:t>
      </w:r>
      <w:proofErr w:type="spellStart"/>
      <w:r w:rsidR="000A2D9B" w:rsidRPr="00855CC0">
        <w:rPr>
          <w:rFonts w:ascii="Times New Roman" w:hAnsi="Times New Roman" w:cs="Times New Roman"/>
          <w:sz w:val="36"/>
          <w:szCs w:val="36"/>
          <w:rtl/>
        </w:rPr>
        <w:t>المسافر،</w:t>
      </w:r>
      <w:proofErr w:type="spellEnd"/>
      <w:r w:rsidR="000A2D9B"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فأمَّا أهل </w:t>
      </w:r>
      <w:proofErr w:type="spellStart"/>
      <w:r w:rsidR="000A2D9B"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>مكة</w:t>
      </w:r>
      <w:r w:rsidRPr="00A160DD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0A2D9B"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0A2D9B" w:rsidRPr="00855CC0">
        <w:rPr>
          <w:rFonts w:ascii="Times New Roman" w:hAnsi="Times New Roman" w:cs="Times New Roman"/>
          <w:sz w:val="36"/>
          <w:szCs w:val="36"/>
          <w:rtl/>
        </w:rPr>
        <w:t>فإنَّها تجب عليهم وإنْ حَجُّوا.</w:t>
      </w:r>
    </w:p>
    <w:p w:rsidR="000A2D9B" w:rsidRPr="00855CC0" w:rsidRDefault="000A2D9B" w:rsidP="00A160DD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>وفي "</w:t>
      </w:r>
      <w:proofErr w:type="spellStart"/>
      <w:r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>الْخُجَنْدِيِّ":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لا تجب على الحاجِّ إذا كان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مُحْرِمًا،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وإنْ كان مِن أهل مكة</w:t>
      </w:r>
      <w:r w:rsidR="00A160D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A160D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0A2D9B" w:rsidRPr="00A160DD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A160D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وقد نُقِل تَرْك الأضحية في الحجِّ عن جمْعٍ مِن التابعين.</w:t>
      </w:r>
    </w:p>
    <w:p w:rsidR="00A160DD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فأخرج ابن أبي شَيبة ــ رحمه الله ــ في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"مُصنَّفه"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(14192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بإسناد صحيح عن إبراهيم النَّخعي ــ رحمه الله ــ أنَّه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أَصْحَابُنَا يَحُجُّونَ وَمَعَهُمُ الْأَوْرَاقُ وَالذَّهَبُ فَمَا يَذْبَحُونَ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شَيْئًا،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وَكَانُوا يَتْرُكُونَ مَخَافَةَ أَنْ يَشْغَلَهُمْ عَنْ شَيْءٍ مِنَ الْمَنَاسِكِ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55CC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160DD" w:rsidRDefault="000A2D9B" w:rsidP="00855CC0">
      <w:pPr>
        <w:ind w:left="0"/>
        <w:jc w:val="left"/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وفي لفظٍ لعبد الرزاق ــ رحمه الله ــ في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"مُصنَّفه"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(8143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بإسناد صحيح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أيضًا: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كَانُوا يَحُجُّونَ وَمَعَهُمُ الْأَوْرَاقُ فَلَا يُضَحُّونَ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55CC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160DD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>وهذا التَّرْك مِن أصحاب إبراهيم النَّخعي التابعي ــ رحمهم الله ــ لا يَدُلُّ على أنَّ ا</w:t>
      </w:r>
      <w:r w:rsidR="00A160DD">
        <w:rPr>
          <w:rFonts w:ascii="Times New Roman" w:hAnsi="Times New Roman" w:cs="Times New Roman"/>
          <w:sz w:val="36"/>
          <w:szCs w:val="36"/>
          <w:rtl/>
        </w:rPr>
        <w:t>لحاجَّ لا تُستحَبُّ له الأضحية</w:t>
      </w:r>
      <w:r w:rsidR="00A160DD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160DD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لأنَّه قد بيَّن سبب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تَرْكِهم،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وأنَّه ليس لأجْل عدم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المشروعية،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 فقال: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وَكَانُوا يَتْرُكُونَ مَخَافَةَ أَنْ يَشْغَلَهُمْ عَنْ شَيْءٍ مِنَ الْمَنَاسِكِ </w:t>
      </w:r>
      <w:proofErr w:type="spellStart"/>
      <w:r w:rsidRPr="00855CC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55CC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160DD" w:rsidRPr="00A160DD" w:rsidRDefault="000A2D9B" w:rsidP="00855CC0">
      <w:pPr>
        <w:ind w:left="0"/>
        <w:jc w:val="left"/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</w:pPr>
      <w:r w:rsidRPr="00A160D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ومِمَّن نُقِل عنه تَرْك الأضحية في الحجِّ مِن التابعين: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نافع بن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جُبير،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والأسود،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وعبد الرحمن بن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يزيد،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وعلْقَمة،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وسالم،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والشَّعبي،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ومجاهد،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وأبي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الأحوص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>.</w:t>
      </w:r>
    </w:p>
    <w:p w:rsidR="00A160DD" w:rsidRPr="00A160DD" w:rsidRDefault="000A2D9B" w:rsidP="00855CC0">
      <w:pPr>
        <w:ind w:left="0"/>
        <w:jc w:val="left"/>
        <w:rPr>
          <w:rFonts w:ascii="Times New Roman" w:hAnsi="Times New Roman" w:cs="Times New Roman" w:hint="cs"/>
          <w:color w:val="C45911" w:themeColor="accent2" w:themeShade="BF"/>
          <w:sz w:val="36"/>
          <w:szCs w:val="36"/>
          <w:rtl/>
        </w:rPr>
      </w:pPr>
      <w:r w:rsidRPr="00A160DD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واختاره هذا </w:t>
      </w:r>
      <w:proofErr w:type="spellStart"/>
      <w:r w:rsidRPr="00A160DD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القول:</w:t>
      </w:r>
      <w:proofErr w:type="spellEnd"/>
      <w:r w:rsidRPr="00A160DD">
        <w:rPr>
          <w:rFonts w:ascii="Times New Roman" w:hAnsi="Times New Roman" w:cs="Times New Roman"/>
          <w:color w:val="C45911" w:themeColor="accent2" w:themeShade="BF"/>
          <w:sz w:val="36"/>
          <w:szCs w:val="36"/>
          <w:rtl/>
        </w:rPr>
        <w:t xml:space="preserve"> 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ابن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تيمية،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وابن قيِّم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الجوزية،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A160DD">
        <w:rPr>
          <w:rFonts w:ascii="Times New Roman" w:hAnsi="Times New Roman" w:cs="Times New Roman" w:hint="cs"/>
          <w:sz w:val="36"/>
          <w:szCs w:val="36"/>
          <w:rtl/>
        </w:rPr>
        <w:t xml:space="preserve">محمد الأمين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الشنقيطي،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عثيمين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>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ابن قيِّم 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الجوزية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"زاد المعاد في هَدي خير 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العِباد"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237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رادًّا على ابن حزم الظاهري ــ رحمه الله ــ: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>ومذهبُه: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أنَّ الحاج شُرِع له التضحية مع الهَدي.</w:t>
      </w:r>
    </w:p>
    <w:p w:rsidR="00A160DD" w:rsidRDefault="000A2D9B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والصَّحيح ــ إنْ شاء الله ــ الطريقة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الأولى،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وهَدي ال</w:t>
      </w:r>
      <w:r w:rsidR="00A160DD">
        <w:rPr>
          <w:rFonts w:ascii="Times New Roman" w:hAnsi="Times New Roman" w:cs="Times New Roman"/>
          <w:sz w:val="36"/>
          <w:szCs w:val="36"/>
          <w:rtl/>
        </w:rPr>
        <w:t>حاجِّ له بمنزلة الأضحية للمقيم</w:t>
      </w:r>
      <w:r w:rsidR="00A160DD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 xml:space="preserve">ولم يَقل أحدٌ أنَّ النَّبي صلى الله عليه وسلم ولا أصحابه جمعوا بين الهَدي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والأضحية،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بل كان هَديُهم هو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أضاحيهم،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فهو هَدي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بمِنًى،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وأضحية بغيرها</w:t>
      </w: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55CC0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A160DD" w:rsidRPr="00A160DD" w:rsidRDefault="00A160DD" w:rsidP="00855CC0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>قد تقدَّم</w:t>
      </w:r>
      <w:r w:rsidRPr="00A160DD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قريبًا:</w:t>
      </w:r>
    </w:p>
    <w:p w:rsidR="000A2D9B" w:rsidRDefault="00A160DD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A2D9B" w:rsidRPr="00855CC0">
        <w:rPr>
          <w:rFonts w:ascii="Times New Roman" w:hAnsi="Times New Roman" w:cs="Times New Roman"/>
          <w:sz w:val="36"/>
          <w:szCs w:val="36"/>
          <w:rtl/>
        </w:rPr>
        <w:t>ثبوت الأضحية في الحجِّ عن أمِّ المؤمنين عائشة ــ رضي الله عنها ــ.</w:t>
      </w:r>
    </w:p>
    <w:p w:rsidR="00A160DD" w:rsidRPr="00855CC0" w:rsidRDefault="00A160DD" w:rsidP="00855C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lastRenderedPageBreak/>
        <w:t>ــــ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وثبوت الإقرار عليها عن ابن عباس ــ رضي الله عنهما ــ.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A160DD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القول الثالث</w:t>
      </w:r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Pr="00855CC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أنَّ الأضحية تَجب على المَكِّي وإنْ </w:t>
      </w:r>
      <w:proofErr w:type="spellStart"/>
      <w:r w:rsidRPr="00855CC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حجَّ،</w:t>
      </w:r>
      <w:proofErr w:type="spellEnd"/>
      <w:r w:rsidRPr="00855CC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دون غيره</w:t>
      </w:r>
      <w:r w:rsidRPr="00855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rtl/>
        </w:rPr>
        <w:t>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sz w:val="36"/>
          <w:szCs w:val="36"/>
          <w:rtl/>
        </w:rPr>
        <w:t>وهو قولٌ عند الحنفية.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حيث جاء في كتاب "الجوهرة النيرة على م</w:t>
      </w:r>
      <w:r w:rsidR="00A160D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ختصر 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القدوري"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186-187</w:t>
      </w:r>
      <w:proofErr w:type="spellStart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855CC0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الحنفية:</w:t>
      </w:r>
    </w:p>
    <w:p w:rsidR="000A2D9B" w:rsidRPr="00A160DD" w:rsidRDefault="000A2D9B" w:rsidP="00A160D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A160DD">
        <w:rPr>
          <w:rFonts w:ascii="Times New Roman" w:hAnsi="Times New Roman" w:cs="Times New Roman"/>
          <w:sz w:val="36"/>
          <w:szCs w:val="36"/>
          <w:rtl/>
        </w:rPr>
        <w:t xml:space="preserve">ولا تجب على الحاجِّ </w:t>
      </w:r>
      <w:proofErr w:type="spellStart"/>
      <w:r w:rsidR="00A160DD">
        <w:rPr>
          <w:rFonts w:ascii="Times New Roman" w:hAnsi="Times New Roman" w:cs="Times New Roman"/>
          <w:sz w:val="36"/>
          <w:szCs w:val="36"/>
          <w:rtl/>
        </w:rPr>
        <w:t>المسافر</w:t>
      </w:r>
      <w:r w:rsidR="00A160D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160D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فأمَّا أهل </w:t>
      </w:r>
      <w:proofErr w:type="spellStart"/>
      <w:r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>مكة</w:t>
      </w:r>
      <w:r w:rsidR="00A160DD" w:rsidRPr="00A160DD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فإنَّها تَجب عليهم وإنْ حَجُّوا.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>وفي "</w:t>
      </w:r>
      <w:proofErr w:type="spellStart"/>
      <w:r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>الْخُجَنْدِيِّ":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لا تجب على الحاجِّ إذا كان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مُحرِمًا،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وإنْ كان مِن أهل مكة</w:t>
      </w:r>
      <w:r w:rsidRPr="00855CC0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55CC0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160DD" w:rsidRPr="00A160DD" w:rsidRDefault="00A160DD" w:rsidP="00855CC0">
      <w:pPr>
        <w:ind w:left="0"/>
        <w:jc w:val="left"/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</w:pPr>
      <w:r w:rsidRPr="00A160DD"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0A2D9B" w:rsidRPr="00855CC0" w:rsidRDefault="000A2D9B" w:rsidP="00A160DD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Pr="00855CC0">
        <w:rPr>
          <w:rFonts w:ascii="Times New Roman" w:hAnsi="Times New Roman" w:cs="Times New Roman"/>
          <w:sz w:val="36"/>
          <w:szCs w:val="36"/>
          <w:rtl/>
        </w:rPr>
        <w:t>مذهب أبي حنيفة ــ رحمه الله ــ وجوب الأضحية على المُقيم.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وأهل مكة إنْ </w:t>
      </w:r>
      <w:proofErr w:type="spellStart"/>
      <w:r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>حجُّوا،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فالمشاعر لا تُخرجُهم عن حدِّ </w:t>
      </w:r>
      <w:proofErr w:type="spellStart"/>
      <w:r w:rsidRPr="00855CC0">
        <w:rPr>
          <w:rFonts w:ascii="Times New Roman" w:hAnsi="Times New Roman" w:cs="Times New Roman"/>
          <w:sz w:val="36"/>
          <w:szCs w:val="36"/>
          <w:rtl/>
        </w:rPr>
        <w:t>الإقامة،</w:t>
      </w:r>
      <w:proofErr w:type="spellEnd"/>
      <w:r w:rsidRPr="00855CC0">
        <w:rPr>
          <w:rFonts w:ascii="Times New Roman" w:hAnsi="Times New Roman" w:cs="Times New Roman"/>
          <w:sz w:val="36"/>
          <w:szCs w:val="36"/>
          <w:rtl/>
        </w:rPr>
        <w:t xml:space="preserve"> لأنَّ مسافتها ليست مسافة سَفَر.</w:t>
      </w:r>
    </w:p>
    <w:p w:rsidR="00A160DD" w:rsidRDefault="00A160DD" w:rsidP="00855CC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وهذا توجيه قولهم هذا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A2D9B" w:rsidRPr="00A160DD" w:rsidRDefault="00A160DD" w:rsidP="00005CF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وليس فيه </w:t>
      </w:r>
      <w:proofErr w:type="spellStart"/>
      <w:r w:rsidRPr="00A160DD">
        <w:rPr>
          <w:rFonts w:ascii="Times New Roman" w:hAnsi="Times New Roman" w:cs="Times New Roman"/>
          <w:b/>
          <w:bCs/>
          <w:sz w:val="36"/>
          <w:szCs w:val="36"/>
          <w:rtl/>
        </w:rPr>
        <w:t>أيضًا</w:t>
      </w:r>
      <w:r w:rsidRPr="00A160DD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A2D9B" w:rsidRPr="00855CC0">
        <w:rPr>
          <w:rFonts w:ascii="Times New Roman" w:hAnsi="Times New Roman" w:cs="Times New Roman"/>
          <w:sz w:val="36"/>
          <w:szCs w:val="36"/>
          <w:rtl/>
        </w:rPr>
        <w:t>أنَّ الأضحية لا تُستَحبُّ للحاجّ.</w:t>
      </w:r>
    </w:p>
    <w:p w:rsidR="00005CF0" w:rsidRDefault="00005CF0" w:rsidP="00855CC0">
      <w:pPr>
        <w:ind w:left="0"/>
        <w:jc w:val="left"/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</w:p>
    <w:p w:rsidR="000A2D9B" w:rsidRPr="00A160DD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A160D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وكتبه:</w:t>
      </w:r>
    </w:p>
    <w:p w:rsidR="000A2D9B" w:rsidRPr="00855CC0" w:rsidRDefault="000A2D9B" w:rsidP="00855CC0">
      <w:pPr>
        <w:ind w:left="0"/>
        <w:jc w:val="left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rtl/>
        </w:rPr>
      </w:pPr>
      <w:r w:rsidRPr="00855CC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rtl/>
        </w:rPr>
        <w:t xml:space="preserve">عبد القادر بن محمد بن عبد الرحمن </w:t>
      </w:r>
      <w:proofErr w:type="spellStart"/>
      <w:r w:rsidRPr="00855CC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rtl/>
        </w:rPr>
        <w:t>الجنيد</w:t>
      </w:r>
      <w:proofErr w:type="spellEnd"/>
      <w:r w:rsidRPr="00855CC0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rtl/>
        </w:rPr>
        <w:t>.</w:t>
      </w:r>
    </w:p>
    <w:p w:rsidR="000B70C3" w:rsidRPr="00855CC0" w:rsidRDefault="000B70C3" w:rsidP="00855CC0">
      <w:pPr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855CC0" w:rsidSect="00855CC0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03" w:rsidRDefault="00717603" w:rsidP="000A2D9B">
      <w:pPr>
        <w:spacing w:before="0" w:after="0"/>
      </w:pPr>
      <w:r>
        <w:separator/>
      </w:r>
    </w:p>
  </w:endnote>
  <w:endnote w:type="continuationSeparator" w:id="0">
    <w:p w:rsidR="00717603" w:rsidRDefault="00717603" w:rsidP="000A2D9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64302018"/>
      <w:docPartObj>
        <w:docPartGallery w:val="Page Numbers (Bottom of Page)"/>
        <w:docPartUnique/>
      </w:docPartObj>
    </w:sdtPr>
    <w:sdtContent>
      <w:p w:rsidR="00855CC0" w:rsidRDefault="00855CC0">
        <w:pPr>
          <w:pStyle w:val="a4"/>
          <w:jc w:val="center"/>
        </w:pPr>
        <w:fldSimple w:instr=" PAGE   \* MERGEFORMAT ">
          <w:r w:rsidR="00005CF0" w:rsidRPr="00005CF0">
            <w:rPr>
              <w:rFonts w:cs="Calibri"/>
              <w:noProof/>
              <w:rtl/>
              <w:lang w:val="ar-SA"/>
            </w:rPr>
            <w:t>7</w:t>
          </w:r>
        </w:fldSimple>
      </w:p>
    </w:sdtContent>
  </w:sdt>
  <w:p w:rsidR="000A2D9B" w:rsidRDefault="000A2D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03" w:rsidRDefault="00717603" w:rsidP="000A2D9B">
      <w:pPr>
        <w:spacing w:before="0" w:after="0"/>
      </w:pPr>
      <w:r>
        <w:separator/>
      </w:r>
    </w:p>
  </w:footnote>
  <w:footnote w:type="continuationSeparator" w:id="0">
    <w:p w:rsidR="00717603" w:rsidRDefault="00717603" w:rsidP="000A2D9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D9B"/>
    <w:rsid w:val="00005CF0"/>
    <w:rsid w:val="0006203B"/>
    <w:rsid w:val="000A2D9B"/>
    <w:rsid w:val="000B70C3"/>
    <w:rsid w:val="000B7650"/>
    <w:rsid w:val="000D639E"/>
    <w:rsid w:val="00212882"/>
    <w:rsid w:val="002B27E3"/>
    <w:rsid w:val="00370195"/>
    <w:rsid w:val="004769B8"/>
    <w:rsid w:val="00484A54"/>
    <w:rsid w:val="005308BF"/>
    <w:rsid w:val="00717603"/>
    <w:rsid w:val="00855CC0"/>
    <w:rsid w:val="008D4102"/>
    <w:rsid w:val="00A160DD"/>
    <w:rsid w:val="00BE101B"/>
    <w:rsid w:val="00CA738A"/>
    <w:rsid w:val="00F06306"/>
    <w:rsid w:val="00FA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D9B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0A2D9B"/>
  </w:style>
  <w:style w:type="paragraph" w:styleId="a4">
    <w:name w:val="footer"/>
    <w:basedOn w:val="a"/>
    <w:link w:val="Char0"/>
    <w:uiPriority w:val="99"/>
    <w:unhideWhenUsed/>
    <w:rsid w:val="000A2D9B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0A2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2020-07-18T12:22:00Z</dcterms:created>
  <dcterms:modified xsi:type="dcterms:W3CDTF">2023-06-20T14:25:00Z</dcterms:modified>
</cp:coreProperties>
</file>