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87" w:rsidRPr="007A5709" w:rsidRDefault="001A7D06" w:rsidP="007A5709">
      <w:pPr>
        <w:jc w:val="center"/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عِظ</w:t>
      </w:r>
      <w:r w:rsidR="007A5709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>َ</w:t>
      </w:r>
      <w:r w:rsidRPr="007A5709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 xml:space="preserve">م إثم لعن المسلم لأخيه المسلم </w:t>
      </w:r>
      <w:r w:rsidR="007A5709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>وبعض</w:t>
      </w:r>
      <w:r w:rsidR="00D53973" w:rsidRPr="007A5709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 xml:space="preserve"> </w:t>
      </w:r>
      <w:r w:rsidR="00E55887" w:rsidRPr="007A5709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عقوبات</w:t>
      </w:r>
      <w:r w:rsidRPr="007A5709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 xml:space="preserve"> اللعن</w:t>
      </w:r>
    </w:p>
    <w:p w:rsidR="00033DD4" w:rsidRPr="007A5709" w:rsidRDefault="00033DD4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الحمد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لله</w:t>
      </w:r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وسلامٌ على عباده الذين اصطفى.</w:t>
      </w:r>
    </w:p>
    <w:p w:rsidR="00033DD4" w:rsidRPr="007A5709" w:rsidRDefault="00033DD4" w:rsidP="00070971">
      <w:pPr>
        <w:jc w:val="left"/>
        <w:rPr>
          <w:rFonts w:ascii="Traditional Arabic" w:hAnsi="Traditional Arabic" w:cs="Traditional Arabic"/>
          <w:b/>
          <w:bCs/>
          <w:color w:val="385623" w:themeColor="accent6" w:themeShade="80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385623" w:themeColor="accent6" w:themeShade="80"/>
          <w:sz w:val="40"/>
          <w:szCs w:val="40"/>
          <w:rtl/>
        </w:rPr>
        <w:t>وبعد:</w:t>
      </w:r>
    </w:p>
    <w:p w:rsidR="00AC54DC" w:rsidRPr="007A5709" w:rsidRDefault="00033DD4" w:rsidP="00EB3E84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فلقد تساهل كثيرون </w:t>
      </w:r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>مِن أهل الإسلام ب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>اللعن</w:t>
      </w:r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 xml:space="preserve"> فيما </w:t>
      </w:r>
      <w:proofErr w:type="spellStart"/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>بينهم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ودرَجَ </w:t>
      </w:r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>على الألسن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حتى أصبح مِن أسهل </w:t>
      </w:r>
      <w:proofErr w:type="spellStart"/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>الكلام،</w:t>
      </w:r>
      <w:proofErr w:type="spellEnd"/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 xml:space="preserve"> ويُنطَق</w:t>
      </w:r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>بِه</w:t>
      </w:r>
      <w:proofErr w:type="spellEnd"/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 xml:space="preserve"> بلا مُبالاة ولا </w:t>
      </w:r>
      <w:proofErr w:type="spellStart"/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>اكتراث</w:t>
      </w:r>
      <w:r w:rsidR="001A7D06"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1A7D06" w:rsidRPr="007A5709">
        <w:rPr>
          <w:rFonts w:ascii="Traditional Arabic" w:hAnsi="Traditional Arabic" w:cs="Traditional Arabic"/>
          <w:sz w:val="40"/>
          <w:szCs w:val="40"/>
          <w:rtl/>
        </w:rPr>
        <w:t xml:space="preserve">مع </w:t>
      </w:r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>ع</w:t>
      </w:r>
      <w:r w:rsidR="001A7D06" w:rsidRPr="007A5709">
        <w:rPr>
          <w:rFonts w:ascii="Traditional Arabic" w:hAnsi="Traditional Arabic" w:cs="Traditional Arabic"/>
          <w:sz w:val="40"/>
          <w:szCs w:val="40"/>
          <w:rtl/>
        </w:rPr>
        <w:t>ِ</w:t>
      </w:r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 xml:space="preserve">ظَم </w:t>
      </w:r>
      <w:proofErr w:type="spellStart"/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>ذنْبه،</w:t>
      </w:r>
      <w:proofErr w:type="spellEnd"/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 xml:space="preserve"> وك</w:t>
      </w:r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>ثير</w:t>
      </w:r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>إثمه،</w:t>
      </w:r>
      <w:proofErr w:type="spellEnd"/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>وشديد</w:t>
      </w:r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>خطره،</w:t>
      </w:r>
      <w:proofErr w:type="spellEnd"/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 xml:space="preserve">وكبير </w:t>
      </w:r>
      <w:proofErr w:type="spellStart"/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>عقوباته،</w:t>
      </w:r>
      <w:proofErr w:type="spellEnd"/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 xml:space="preserve">بل </w:t>
      </w:r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 xml:space="preserve">وصل الحال </w:t>
      </w:r>
      <w:proofErr w:type="spellStart"/>
      <w:r w:rsidR="001A7D06" w:rsidRPr="007A5709">
        <w:rPr>
          <w:rFonts w:ascii="Traditional Arabic" w:hAnsi="Traditional Arabic" w:cs="Traditional Arabic"/>
          <w:sz w:val="40"/>
          <w:szCs w:val="40"/>
          <w:rtl/>
        </w:rPr>
        <w:t>ببعضهم</w:t>
      </w:r>
      <w:proofErr w:type="spellEnd"/>
      <w:r w:rsidR="001A7D06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55887" w:rsidRPr="007A5709">
        <w:rPr>
          <w:rFonts w:ascii="Traditional Arabic" w:hAnsi="Traditional Arabic" w:cs="Traditional Arabic"/>
          <w:sz w:val="40"/>
          <w:szCs w:val="40"/>
          <w:rtl/>
        </w:rPr>
        <w:t>إلى اللعن</w:t>
      </w:r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 xml:space="preserve"> حتى في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حال اللعب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والمز</w:t>
      </w:r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ا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>ح</w:t>
      </w:r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 xml:space="preserve"> و</w:t>
      </w:r>
      <w:r w:rsidR="00744C7C" w:rsidRPr="007A5709">
        <w:rPr>
          <w:rFonts w:ascii="Traditional Arabic" w:hAnsi="Traditional Arabic" w:cs="Traditional Arabic"/>
          <w:sz w:val="40"/>
          <w:szCs w:val="40"/>
          <w:rtl/>
        </w:rPr>
        <w:t xml:space="preserve">لعنِ </w:t>
      </w:r>
      <w:r w:rsidR="00E66991" w:rsidRPr="007A5709">
        <w:rPr>
          <w:rFonts w:ascii="Traditional Arabic" w:hAnsi="Traditional Arabic" w:cs="Traditional Arabic"/>
          <w:sz w:val="40"/>
          <w:szCs w:val="40"/>
          <w:rtl/>
        </w:rPr>
        <w:t>أحبّ</w:t>
      </w:r>
      <w:r w:rsidR="00E66991" w:rsidRPr="007A5709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 xml:space="preserve"> الناس</w:t>
      </w:r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إليه</w:t>
      </w:r>
      <w:r w:rsidR="00744C7C"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744C7C" w:rsidRPr="007A5709">
        <w:rPr>
          <w:rFonts w:ascii="Traditional Arabic" w:hAnsi="Traditional Arabic" w:cs="Traditional Arabic"/>
          <w:sz w:val="40"/>
          <w:szCs w:val="40"/>
          <w:rtl/>
        </w:rPr>
        <w:t xml:space="preserve"> وأقرب</w:t>
      </w:r>
      <w:r w:rsidR="00E66991" w:rsidRPr="007A5709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44C7C" w:rsidRPr="007A5709">
        <w:rPr>
          <w:rFonts w:ascii="Traditional Arabic" w:hAnsi="Traditional Arabic" w:cs="Traditional Arabic"/>
          <w:sz w:val="40"/>
          <w:szCs w:val="40"/>
          <w:rtl/>
        </w:rPr>
        <w:t>هم</w:t>
      </w:r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مِنه</w:t>
      </w:r>
      <w:r w:rsidR="00744C7C"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744C7C" w:rsidRPr="007A5709">
        <w:rPr>
          <w:rFonts w:ascii="Traditional Arabic" w:hAnsi="Traditional Arabic" w:cs="Traditional Arabic"/>
          <w:sz w:val="40"/>
          <w:szCs w:val="40"/>
          <w:rtl/>
        </w:rPr>
        <w:t xml:space="preserve"> وأكثر</w:t>
      </w:r>
      <w:r w:rsidR="00E66991" w:rsidRPr="007A5709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744C7C" w:rsidRPr="007A5709">
        <w:rPr>
          <w:rFonts w:ascii="Traditional Arabic" w:hAnsi="Traditional Arabic" w:cs="Traditional Arabic"/>
          <w:sz w:val="40"/>
          <w:szCs w:val="40"/>
          <w:rtl/>
        </w:rPr>
        <w:t>هم صُحبة</w:t>
      </w:r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معه،</w:t>
      </w:r>
      <w:proofErr w:type="spellEnd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B3E84" w:rsidRPr="007A5709">
        <w:rPr>
          <w:rFonts w:ascii="Traditional Arabic" w:hAnsi="Traditional Arabic" w:cs="Traditional Arabic" w:hint="cs"/>
          <w:sz w:val="40"/>
          <w:szCs w:val="40"/>
          <w:rtl/>
        </w:rPr>
        <w:t>وازداد في</w:t>
      </w:r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البيوت،</w:t>
      </w:r>
      <w:proofErr w:type="spellEnd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وأماكن </w:t>
      </w:r>
      <w:proofErr w:type="spellStart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العمل،</w:t>
      </w:r>
      <w:proofErr w:type="spellEnd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ومجالس الالتقاء </w:t>
      </w:r>
      <w:proofErr w:type="spellStart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والتزاور،</w:t>
      </w:r>
      <w:proofErr w:type="spellEnd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E66991" w:rsidRPr="007A5709">
        <w:rPr>
          <w:rFonts w:ascii="Traditional Arabic" w:hAnsi="Traditional Arabic" w:cs="Traditional Arabic" w:hint="cs"/>
          <w:sz w:val="40"/>
          <w:szCs w:val="40"/>
          <w:rtl/>
        </w:rPr>
        <w:t>والأسواق،</w:t>
      </w:r>
      <w:proofErr w:type="spellEnd"/>
      <w:r w:rsidR="00E66991" w:rsidRPr="007A5709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وتربَّى عليه الصِّغار لكثرة سماعهم له مِن آبائهم وأمهاتهم</w:t>
      </w:r>
      <w:r w:rsidR="00E66991" w:rsidRPr="007A5709">
        <w:rPr>
          <w:rFonts w:ascii="Traditional Arabic" w:hAnsi="Traditional Arabic" w:cs="Traditional Arabic" w:hint="cs"/>
          <w:sz w:val="40"/>
          <w:szCs w:val="40"/>
          <w:rtl/>
        </w:rPr>
        <w:t xml:space="preserve"> ومَن </w:t>
      </w:r>
      <w:proofErr w:type="spellStart"/>
      <w:r w:rsidR="00E66991" w:rsidRPr="007A5709">
        <w:rPr>
          <w:rFonts w:ascii="Traditional Arabic" w:hAnsi="Traditional Arabic" w:cs="Traditional Arabic" w:hint="cs"/>
          <w:sz w:val="40"/>
          <w:szCs w:val="40"/>
          <w:rtl/>
        </w:rPr>
        <w:t>حولهم</w:t>
      </w:r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ولا امتنع عنه كبار </w:t>
      </w:r>
      <w:r w:rsidR="00E66991" w:rsidRPr="007A5709">
        <w:rPr>
          <w:rFonts w:ascii="Traditional Arabic" w:hAnsi="Traditional Arabic" w:cs="Traditional Arabic" w:hint="cs"/>
          <w:sz w:val="40"/>
          <w:szCs w:val="40"/>
          <w:rtl/>
        </w:rPr>
        <w:t xml:space="preserve">في </w:t>
      </w:r>
      <w:r w:rsidR="00E66991" w:rsidRPr="007A5709">
        <w:rPr>
          <w:rFonts w:ascii="Traditional Arabic" w:hAnsi="Traditional Arabic" w:cs="Traditional Arabic"/>
          <w:sz w:val="40"/>
          <w:szCs w:val="40"/>
          <w:rtl/>
        </w:rPr>
        <w:t>السِّن و</w:t>
      </w:r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عجائز.</w:t>
      </w:r>
    </w:p>
    <w:p w:rsidR="00E7463F" w:rsidRPr="007A5709" w:rsidRDefault="00E7463F" w:rsidP="00070971">
      <w:pPr>
        <w:jc w:val="left"/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>ودونك</w:t>
      </w:r>
      <w:r w:rsidR="00330064" w:rsidRPr="007A5709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>م ــ سدَّدكم الله ــ بعض عقوبات اللعن</w:t>
      </w:r>
      <w:r w:rsidRPr="007A5709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 xml:space="preserve"> وقبائحه وأضراره</w:t>
      </w:r>
      <w:r w:rsidR="00744C7C" w:rsidRPr="007A5709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  <w:t>:</w:t>
      </w:r>
    </w:p>
    <w:p w:rsidR="00E7463F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أوَّلًا</w:t>
      </w:r>
      <w:r w:rsidR="00E7463F"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ــ</w:t>
      </w:r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7463F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اللعن عند العلماء </w:t>
      </w:r>
      <w:proofErr w:type="spellStart"/>
      <w:r w:rsidR="00E7463F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هو:</w:t>
      </w:r>
      <w:proofErr w:type="spellEnd"/>
      <w:r w:rsidR="00E7463F" w:rsidRPr="007A5709">
        <w:rPr>
          <w:rFonts w:ascii="Traditional Arabic" w:hAnsi="Traditional Arabic" w:cs="Traditional Arabic"/>
          <w:sz w:val="40"/>
          <w:szCs w:val="40"/>
          <w:rtl/>
        </w:rPr>
        <w:t xml:space="preserve"> هو الطَّرد والإبعاد عن رحمة الله.</w:t>
      </w:r>
    </w:p>
    <w:p w:rsidR="00087688" w:rsidRPr="007A5709" w:rsidRDefault="00E7463F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>فإذا قال ال</w:t>
      </w:r>
      <w:r w:rsidR="00744C7C" w:rsidRPr="007A5709">
        <w:rPr>
          <w:rFonts w:ascii="Traditional Arabic" w:hAnsi="Traditional Arabic" w:cs="Traditional Arabic"/>
          <w:sz w:val="40"/>
          <w:szCs w:val="40"/>
          <w:rtl/>
        </w:rPr>
        <w:t>إنسان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لِغيره: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"لعنكَ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الله"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أو "لعنة الله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عليك"،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فهو يَدعو عليه بأنْ ي</w:t>
      </w:r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>َطر</w:t>
      </w:r>
      <w:r w:rsidR="00744C7C" w:rsidRPr="007A5709">
        <w:rPr>
          <w:rFonts w:ascii="Traditional Arabic" w:hAnsi="Traditional Arabic" w:cs="Traditional Arabic"/>
          <w:sz w:val="40"/>
          <w:szCs w:val="40"/>
          <w:rtl/>
        </w:rPr>
        <w:t>ُ</w:t>
      </w:r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>دَه الله ويُبع</w:t>
      </w:r>
      <w:r w:rsidR="00744C7C" w:rsidRPr="007A5709">
        <w:rPr>
          <w:rFonts w:ascii="Traditional Arabic" w:hAnsi="Traditional Arabic" w:cs="Traditional Arabic"/>
          <w:sz w:val="40"/>
          <w:szCs w:val="40"/>
          <w:rtl/>
        </w:rPr>
        <w:t>ِ</w:t>
      </w:r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>دَه عن رحمته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577ACA" w:rsidRPr="007A5709" w:rsidRDefault="00577ACA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ولا يَليق أنْ يدعو المؤمن بمثل ذلك على أخيه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المسلم،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بل صحَّ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أنَّه: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قِيلَ:</w:t>
      </w:r>
      <w:proofErr w:type="spellEnd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يَا رَسُولَ اللهِ ادْعُ عَلَى الْمُشْرِكِينَ </w:t>
      </w:r>
      <w:proofErr w:type="spellStart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قَالَ:</w:t>
      </w:r>
      <w:proofErr w:type="spellEnd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«إِنِّي لَمْ أُبْعَثْ </w:t>
      </w:r>
      <w:proofErr w:type="spellStart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لَعَّانًا،</w:t>
      </w:r>
      <w:proofErr w:type="spellEnd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وَإِنَّمَا بُعِثْتُ رَحْمَةً </w:t>
      </w:r>
      <w:proofErr w:type="spellStart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رواه مسلم.</w:t>
      </w:r>
    </w:p>
    <w:p w:rsidR="0049511B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ثانيًا</w:t>
      </w:r>
      <w:r w:rsidR="00087688"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ــ</w:t>
      </w:r>
      <w:r w:rsidR="00087688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87688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ل</w:t>
      </w:r>
      <w:r w:rsidR="00A81AE1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َ</w:t>
      </w:r>
      <w:r w:rsidR="00087688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ع</w:t>
      </w:r>
      <w:r w:rsidR="00A81AE1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ْ</w:t>
      </w:r>
      <w:r w:rsidR="00087688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ن</w:t>
      </w:r>
      <w:r w:rsidR="00E7463F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</w:t>
      </w:r>
      <w:r w:rsidR="00087688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المسلم لأخيه المسلم الم</w:t>
      </w:r>
      <w:r w:rsidR="00744C7C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َ</w:t>
      </w:r>
      <w:r w:rsidR="00087688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صون مُحرَّم ب</w:t>
      </w:r>
      <w:r w:rsidR="00744C7C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اتفاق</w:t>
      </w:r>
      <w:r w:rsidR="00087688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</w:t>
      </w:r>
      <w:r w:rsidR="00744C7C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العلماء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.</w:t>
      </w:r>
    </w:p>
    <w:p w:rsidR="00087688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lastRenderedPageBreak/>
        <w:t>حيث قال</w:t>
      </w:r>
      <w:r w:rsidR="00087688" w:rsidRPr="007A5709">
        <w:rPr>
          <w:rFonts w:ascii="Traditional Arabic" w:hAnsi="Traditional Arabic" w:cs="Traditional Arabic"/>
          <w:sz w:val="40"/>
          <w:szCs w:val="40"/>
          <w:rtl/>
        </w:rPr>
        <w:t xml:space="preserve"> فقيه الشافعية </w:t>
      </w:r>
      <w:r w:rsidR="00EB3E84" w:rsidRPr="007A5709">
        <w:rPr>
          <w:rFonts w:ascii="Traditional Arabic" w:hAnsi="Traditional Arabic" w:cs="Traditional Arabic" w:hint="cs"/>
          <w:sz w:val="40"/>
          <w:szCs w:val="40"/>
          <w:rtl/>
        </w:rPr>
        <w:t xml:space="preserve">أبو زكريا </w:t>
      </w:r>
      <w:r w:rsidR="00087688" w:rsidRPr="007A5709">
        <w:rPr>
          <w:rFonts w:ascii="Traditional Arabic" w:hAnsi="Traditional Arabic" w:cs="Traditional Arabic"/>
          <w:sz w:val="40"/>
          <w:szCs w:val="40"/>
          <w:rtl/>
        </w:rPr>
        <w:t xml:space="preserve">النَّووي 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ــ رحمه الله ــ </w:t>
      </w:r>
      <w:r w:rsidR="00087688" w:rsidRPr="007A5709">
        <w:rPr>
          <w:rFonts w:ascii="Traditional Arabic" w:hAnsi="Traditional Arabic" w:cs="Traditional Arabic"/>
          <w:sz w:val="40"/>
          <w:szCs w:val="40"/>
          <w:rtl/>
        </w:rPr>
        <w:t xml:space="preserve">في كتابه </w:t>
      </w:r>
      <w:proofErr w:type="spellStart"/>
      <w:r w:rsidR="00087688" w:rsidRPr="007A5709">
        <w:rPr>
          <w:rFonts w:ascii="Traditional Arabic" w:hAnsi="Traditional Arabic" w:cs="Traditional Arabic"/>
          <w:sz w:val="40"/>
          <w:szCs w:val="40"/>
          <w:rtl/>
        </w:rPr>
        <w:t>"الأذكار"</w:t>
      </w:r>
      <w:proofErr w:type="spellEnd"/>
      <w:r w:rsidR="00087688" w:rsidRPr="007A5709">
        <w:rPr>
          <w:rFonts w:ascii="Traditional Arabic" w:hAnsi="Traditional Arabic" w:cs="Traditional Arabic"/>
          <w:sz w:val="40"/>
          <w:szCs w:val="40"/>
          <w:rtl/>
        </w:rPr>
        <w:t xml:space="preserve"> (ص:353</w:t>
      </w:r>
      <w:proofErr w:type="spellStart"/>
      <w:r w:rsidR="00087688" w:rsidRPr="007A5709">
        <w:rPr>
          <w:rFonts w:ascii="Traditional Arabic" w:hAnsi="Traditional Arabic" w:cs="Traditional Arabic"/>
          <w:sz w:val="40"/>
          <w:szCs w:val="40"/>
          <w:rtl/>
        </w:rPr>
        <w:t>)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>:</w:t>
      </w:r>
      <w:proofErr w:type="spellEnd"/>
    </w:p>
    <w:p w:rsidR="0049511B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>"اعلم أنَّ لعن المسلم المَصون حرامٌ بإجماع المسلمين".اهـ</w:t>
      </w:r>
    </w:p>
    <w:p w:rsidR="0049511B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ثالثًا</w:t>
      </w:r>
      <w:r w:rsidR="00087688"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ــ</w:t>
      </w:r>
      <w:r w:rsidR="00087688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ل</w:t>
      </w:r>
      <w:r w:rsidR="00A81AE1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َ</w:t>
      </w:r>
      <w:r w:rsidR="00087688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ع</w:t>
      </w:r>
      <w:r w:rsidR="00A81AE1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ْ</w:t>
      </w:r>
      <w:r w:rsidR="00087688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ن المؤمن 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جُرم</w:t>
      </w:r>
      <w:r w:rsidR="00744C7C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ُ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ه كبير وغليظ.</w:t>
      </w:r>
    </w:p>
    <w:p w:rsidR="00087688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>حيث</w:t>
      </w: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</w:t>
      </w:r>
      <w:r w:rsidR="00087688" w:rsidRPr="007A5709">
        <w:rPr>
          <w:rFonts w:ascii="Traditional Arabic" w:hAnsi="Traditional Arabic" w:cs="Traditional Arabic"/>
          <w:sz w:val="40"/>
          <w:szCs w:val="40"/>
          <w:rtl/>
        </w:rPr>
        <w:t xml:space="preserve">صحَّ عن النبي صلى الله عليه وسلم أنَّه </w:t>
      </w:r>
      <w:proofErr w:type="spellStart"/>
      <w:r w:rsidR="00087688" w:rsidRPr="007A5709">
        <w:rPr>
          <w:rFonts w:ascii="Traditional Arabic" w:hAnsi="Traditional Arabic" w:cs="Traditional Arabic"/>
          <w:sz w:val="40"/>
          <w:szCs w:val="40"/>
          <w:rtl/>
        </w:rPr>
        <w:t>قال:</w:t>
      </w:r>
      <w:proofErr w:type="spellEnd"/>
      <w:r w:rsidR="00087688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087688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="00A81AE1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مَنْ لَعَنَ مُؤْمِنًا فَهُوَ كَقَتْلِهِ </w:t>
      </w:r>
      <w:proofErr w:type="spellStart"/>
      <w:r w:rsidR="00A81AE1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رواه البخاري واللفظ </w:t>
      </w:r>
      <w:proofErr w:type="spellStart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>له،</w:t>
      </w:r>
      <w:proofErr w:type="spellEnd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ومسلم.</w:t>
      </w:r>
    </w:p>
    <w:p w:rsidR="0049511B" w:rsidRPr="007A5709" w:rsidRDefault="0049511B" w:rsidP="00070971">
      <w:pPr>
        <w:jc w:val="left"/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رابعًا</w:t>
      </w:r>
      <w:r w:rsidR="00A81AE1"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ــ</w:t>
      </w:r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81AE1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لَعْن المسلم مِن الكبائر عند 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أصحاب النبي صلى الله عليه وسلم.</w:t>
      </w:r>
    </w:p>
    <w:p w:rsidR="0049511B" w:rsidRPr="007A5709" w:rsidRDefault="00A81AE1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حيث ثبت عن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سلَمة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بن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الأكوع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ــ رضي الله عنه ــ أنَّه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قال: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كُنَّا إِذَا رَأَي</w:t>
      </w:r>
      <w:r w:rsidR="00744C7C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ْنَا الرَّجُلَ يَلْعَنُ أَخَاهُ</w:t>
      </w:r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رَأَيْنَا أَنَّهُ قَدْ أَتَى بَابًا مِنَ الْكَبَائِرِ </w:t>
      </w:r>
      <w:proofErr w:type="spellStart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 xml:space="preserve"> رواه الطبراني في </w:t>
      </w:r>
      <w:proofErr w:type="spellStart"/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>"الأوسط"</w:t>
      </w:r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وغيره</w:t>
      </w:r>
      <w:r w:rsidR="0049511B" w:rsidRPr="007A5709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A81AE1" w:rsidRPr="007A5709" w:rsidRDefault="00A12513" w:rsidP="00070971">
      <w:pPr>
        <w:jc w:val="left"/>
        <w:rPr>
          <w:rFonts w:ascii="Traditional Arabic" w:hAnsi="Traditional Arabic" w:cs="Traditional Arabic"/>
          <w:color w:val="7030A0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7030A0"/>
          <w:sz w:val="40"/>
          <w:szCs w:val="40"/>
          <w:rtl/>
        </w:rPr>
        <w:t xml:space="preserve">وصحَّح </w:t>
      </w:r>
      <w:proofErr w:type="spellStart"/>
      <w:r w:rsidRPr="007A5709">
        <w:rPr>
          <w:rFonts w:ascii="Traditional Arabic" w:hAnsi="Traditional Arabic" w:cs="Traditional Arabic"/>
          <w:b/>
          <w:bCs/>
          <w:color w:val="7030A0"/>
          <w:sz w:val="40"/>
          <w:szCs w:val="40"/>
          <w:rtl/>
        </w:rPr>
        <w:t>إسناده</w:t>
      </w:r>
      <w:r w:rsidR="0049511B" w:rsidRPr="007A5709">
        <w:rPr>
          <w:rFonts w:ascii="Traditional Arabic" w:hAnsi="Traditional Arabic" w:cs="Traditional Arabic"/>
          <w:b/>
          <w:bCs/>
          <w:color w:val="7030A0"/>
          <w:sz w:val="40"/>
          <w:szCs w:val="40"/>
          <w:rtl/>
        </w:rPr>
        <w:t>:</w:t>
      </w:r>
      <w:proofErr w:type="spellEnd"/>
      <w:r w:rsidR="00AC54DC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الألباني،</w:t>
      </w:r>
      <w:proofErr w:type="spellEnd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وقال المُنذري </w:t>
      </w:r>
      <w:proofErr w:type="spellStart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والهيثمي</w:t>
      </w:r>
      <w:proofErr w:type="spellEnd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وغيرهما:</w:t>
      </w:r>
      <w:proofErr w:type="spellEnd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إسناده جيد.</w:t>
      </w:r>
    </w:p>
    <w:p w:rsidR="0049511B" w:rsidRPr="007A5709" w:rsidRDefault="0049511B" w:rsidP="00070971">
      <w:pPr>
        <w:jc w:val="left"/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خامسًا</w:t>
      </w:r>
      <w:r w:rsidR="00A81AE1"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ــ</w:t>
      </w:r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المؤمن الحق ليس بلعَّان.</w:t>
      </w:r>
    </w:p>
    <w:p w:rsidR="0049511B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>حيث</w:t>
      </w:r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B1B72" w:rsidRPr="007A5709">
        <w:rPr>
          <w:rFonts w:ascii="Traditional Arabic" w:hAnsi="Traditional Arabic" w:cs="Traditional Arabic"/>
          <w:sz w:val="40"/>
          <w:szCs w:val="40"/>
          <w:rtl/>
        </w:rPr>
        <w:t>ثبت</w:t>
      </w:r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عن النبي صلى الله عليه وسلم أنَّه </w:t>
      </w:r>
      <w:proofErr w:type="spellStart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>قال:</w:t>
      </w:r>
      <w:proofErr w:type="spellEnd"/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لَيْسَ الْمُؤْمِنُ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بِطَعَّانٍ،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وَلَا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بِلَعَّانٍ،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وَلَا الْفَاحِشِ الْبَذِيءِ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>رواه</w:t>
      </w:r>
      <w:r w:rsidR="00577ACA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77ACA" w:rsidRPr="007A5709">
        <w:rPr>
          <w:rFonts w:ascii="Traditional Arabic" w:hAnsi="Traditional Arabic" w:cs="Traditional Arabic"/>
          <w:sz w:val="40"/>
          <w:szCs w:val="40"/>
          <w:rtl/>
        </w:rPr>
        <w:t>أحمد</w:t>
      </w:r>
      <w:r w:rsidR="00CB1B72"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577ACA" w:rsidRPr="007A5709">
        <w:rPr>
          <w:rFonts w:ascii="Traditional Arabic" w:hAnsi="Traditional Arabic" w:cs="Traditional Arabic"/>
          <w:sz w:val="40"/>
          <w:szCs w:val="40"/>
          <w:rtl/>
        </w:rPr>
        <w:t>و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>الترمذي</w:t>
      </w:r>
      <w:r w:rsidR="00CB1B72"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CB1B72" w:rsidRPr="007A5709">
        <w:rPr>
          <w:rFonts w:ascii="Traditional Arabic" w:hAnsi="Traditional Arabic" w:cs="Traditional Arabic"/>
          <w:sz w:val="40"/>
          <w:szCs w:val="40"/>
          <w:rtl/>
        </w:rPr>
        <w:t xml:space="preserve"> وابن أبي </w:t>
      </w:r>
      <w:proofErr w:type="spellStart"/>
      <w:r w:rsidR="00CB1B72" w:rsidRPr="007A5709">
        <w:rPr>
          <w:rFonts w:ascii="Traditional Arabic" w:hAnsi="Traditional Arabic" w:cs="Traditional Arabic"/>
          <w:sz w:val="40"/>
          <w:szCs w:val="40"/>
          <w:rtl/>
        </w:rPr>
        <w:t>ش</w:t>
      </w:r>
      <w:r w:rsidR="00EB3E84" w:rsidRPr="007A5709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CB1B72" w:rsidRPr="007A5709">
        <w:rPr>
          <w:rFonts w:ascii="Traditional Arabic" w:hAnsi="Traditional Arabic" w:cs="Traditional Arabic"/>
          <w:sz w:val="40"/>
          <w:szCs w:val="40"/>
          <w:rtl/>
        </w:rPr>
        <w:t>يبة</w:t>
      </w:r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وغيرهم.</w:t>
      </w:r>
    </w:p>
    <w:p w:rsidR="00577ACA" w:rsidRPr="007A5709" w:rsidRDefault="00577ACA" w:rsidP="00070971">
      <w:pPr>
        <w:jc w:val="left"/>
        <w:rPr>
          <w:rFonts w:ascii="Traditional Arabic" w:hAnsi="Traditional Arabic" w:cs="Traditional Arabic"/>
          <w:color w:val="7030A0"/>
          <w:sz w:val="40"/>
          <w:szCs w:val="40"/>
          <w:rtl/>
        </w:rPr>
      </w:pPr>
      <w:proofErr w:type="spellStart"/>
      <w:r w:rsidRPr="007A5709">
        <w:rPr>
          <w:rFonts w:ascii="Traditional Arabic" w:hAnsi="Traditional Arabic" w:cs="Traditional Arabic"/>
          <w:b/>
          <w:bCs/>
          <w:color w:val="7030A0"/>
          <w:sz w:val="40"/>
          <w:szCs w:val="40"/>
          <w:rtl/>
        </w:rPr>
        <w:t>وصحَّحه:</w:t>
      </w:r>
      <w:proofErr w:type="spellEnd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ابن </w:t>
      </w:r>
      <w:proofErr w:type="spellStart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حِبَّان،</w:t>
      </w:r>
      <w:proofErr w:type="spellEnd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و</w:t>
      </w:r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الحاكم،</w:t>
      </w:r>
      <w:proofErr w:type="spellEnd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والعراقي،</w:t>
      </w:r>
      <w:proofErr w:type="spellEnd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والسيوطي،</w:t>
      </w:r>
      <w:proofErr w:type="spellEnd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وأحمد </w:t>
      </w:r>
      <w:proofErr w:type="spellStart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شاكر،</w:t>
      </w:r>
      <w:proofErr w:type="spellEnd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والألباني</w:t>
      </w:r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،</w:t>
      </w:r>
      <w:proofErr w:type="spellEnd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والوادعي</w:t>
      </w:r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،</w:t>
      </w:r>
      <w:proofErr w:type="spellEnd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Pr="007A5709">
        <w:rPr>
          <w:rFonts w:ascii="Traditional Arabic" w:hAnsi="Traditional Arabic" w:cs="Traditional Arabic"/>
          <w:b/>
          <w:bCs/>
          <w:color w:val="7030A0"/>
          <w:sz w:val="40"/>
          <w:szCs w:val="40"/>
          <w:rtl/>
        </w:rPr>
        <w:t>وحسَّنه:</w:t>
      </w:r>
      <w:proofErr w:type="spellEnd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الترمذي،</w:t>
      </w:r>
      <w:proofErr w:type="spellEnd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والهيتمي،</w:t>
      </w:r>
      <w:proofErr w:type="spellEnd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وقال الذهبي وابن </w:t>
      </w:r>
      <w:proofErr w:type="spellStart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باز:</w:t>
      </w:r>
      <w:proofErr w:type="spellEnd"/>
      <w:r w:rsidR="00CB1B72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إسناده جيد.</w:t>
      </w:r>
    </w:p>
    <w:p w:rsidR="0049511B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سادسًا</w:t>
      </w:r>
      <w:r w:rsidR="00A81AE1"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ــ</w:t>
      </w:r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81AE1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اللعانون لا يكونون شفعاء ولا شهدا يوم القيامة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.</w:t>
      </w:r>
    </w:p>
    <w:p w:rsidR="00033DD4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lastRenderedPageBreak/>
        <w:t>حيث</w:t>
      </w: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</w:t>
      </w:r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صحَّ عن النبي صلى الله عليه وسلم أنَّه </w:t>
      </w:r>
      <w:proofErr w:type="spellStart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>قال</w:t>
      </w:r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>:</w:t>
      </w:r>
      <w:proofErr w:type="spellEnd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="00A81AE1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لَا يَكُونُ اللَّعَّا</w:t>
      </w:r>
      <w:r w:rsidR="00A81AE1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نُونَ شُفَعَاءَ وَلَا شُهَدَاءَ</w:t>
      </w:r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يَوْمَ الْقِيَامَةِ</w:t>
      </w:r>
      <w:r w:rsidR="00A81AE1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A81AE1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رواه مسلم.</w:t>
      </w:r>
    </w:p>
    <w:p w:rsidR="0049511B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سابعًا</w:t>
      </w:r>
      <w:r w:rsidR="00A81AE1"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ــ</w:t>
      </w:r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81AE1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الصِّدِيق</w:t>
      </w:r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</w:t>
      </w:r>
      <w:r w:rsidR="00A81AE1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لا يَنبغي أنْ يكون لعَّنانًا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.</w:t>
      </w:r>
    </w:p>
    <w:p w:rsidR="00033DD4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>حيث</w:t>
      </w: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</w:t>
      </w:r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صحَّ عن النبي صلى الله عليه وسلم أنَّه </w:t>
      </w:r>
      <w:proofErr w:type="spellStart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>قال:</w:t>
      </w:r>
      <w:proofErr w:type="spellEnd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لَا يَنْبَغِي لِصِدِّيقٍ أَنْ يَكُونَ لَعَّانًا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رواه مسلم.</w:t>
      </w:r>
    </w:p>
    <w:p w:rsidR="00870507" w:rsidRPr="007A5709" w:rsidRDefault="0049511B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ثامنًا</w:t>
      </w:r>
      <w:r w:rsidR="00A81AE1"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ــ</w:t>
      </w:r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81AE1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اللعن </w:t>
      </w:r>
      <w:r w:rsidR="00870507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إذا</w:t>
      </w:r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</w:t>
      </w:r>
      <w:r w:rsidR="00870507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لم يكن الملعون</w:t>
      </w:r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</w:t>
      </w:r>
      <w:r w:rsidR="0033006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يَستحِقُّه</w:t>
      </w:r>
      <w:r w:rsidR="00A81AE1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شرعًا </w:t>
      </w:r>
      <w:r w:rsidR="00870507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رجع على </w:t>
      </w:r>
      <w:proofErr w:type="spellStart"/>
      <w:r w:rsidR="00870507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قائله</w:t>
      </w:r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</w:t>
      </w:r>
      <w:r w:rsidR="00A81AE1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فكان كمَن لعن نفسه</w:t>
      </w:r>
      <w:r w:rsidR="00870507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.</w:t>
      </w:r>
    </w:p>
    <w:p w:rsidR="00033DD4" w:rsidRPr="007A5709" w:rsidRDefault="00870507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>حيث جاء</w:t>
      </w:r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عن النبي صلى الله عليه وسلم أنَّه </w:t>
      </w:r>
      <w:proofErr w:type="spellStart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>قال:</w:t>
      </w:r>
      <w:proofErr w:type="spellEnd"/>
      <w:r w:rsidR="00A81AE1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إِنَّ الْعَبْدَ إِذَا لَعَنَ شَيْئًا صَعِدَتِ اللَّعْنَةُ إِلَى السَّمَاءِ فَتُغْلَقُ أَبْوَابُ السَّمَاءِ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دُونَهَا،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ثُمَّ تَهْبِطُ إِلَى الْأَرْضِ فَتُغْلَقُ أَبْوَابُهَا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دُونَهَا،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ثُمَّ تَأْخُذُ يَمِينًا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وَشِمَالًا،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فَإِذَا لَمْ تَجِدْ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مَسَاغًا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رَجَعَتْ إِلَى الَّذِي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لُعِنَ،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فَإِنْ كَانَ لِذَلِكَ أَهْلًا وَإِلَّا رَجَعَتْ إِلَى قَائِلِهَا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أخرجه أبو </w:t>
      </w:r>
      <w:proofErr w:type="spellStart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داود،</w:t>
      </w:r>
      <w:proofErr w:type="spellEnd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وغيره.</w:t>
      </w:r>
    </w:p>
    <w:p w:rsidR="00F36CEE" w:rsidRPr="007A5709" w:rsidRDefault="00870507" w:rsidP="00070971">
      <w:pPr>
        <w:jc w:val="left"/>
        <w:rPr>
          <w:rFonts w:ascii="Traditional Arabic" w:hAnsi="Traditional Arabic" w:cs="Traditional Arabic"/>
          <w:color w:val="7030A0"/>
          <w:sz w:val="40"/>
          <w:szCs w:val="40"/>
          <w:rtl/>
        </w:rPr>
      </w:pPr>
      <w:proofErr w:type="spellStart"/>
      <w:r w:rsidRPr="007A5709">
        <w:rPr>
          <w:rFonts w:ascii="Traditional Arabic" w:hAnsi="Traditional Arabic" w:cs="Traditional Arabic"/>
          <w:b/>
          <w:bCs/>
          <w:color w:val="7030A0"/>
          <w:sz w:val="40"/>
          <w:szCs w:val="40"/>
          <w:rtl/>
        </w:rPr>
        <w:t>و</w:t>
      </w:r>
      <w:r w:rsidR="00F36CEE" w:rsidRPr="007A5709">
        <w:rPr>
          <w:rFonts w:ascii="Traditional Arabic" w:hAnsi="Traditional Arabic" w:cs="Traditional Arabic"/>
          <w:b/>
          <w:bCs/>
          <w:color w:val="7030A0"/>
          <w:sz w:val="40"/>
          <w:szCs w:val="40"/>
          <w:rtl/>
        </w:rPr>
        <w:t>حس</w:t>
      </w:r>
      <w:r w:rsidRPr="007A5709">
        <w:rPr>
          <w:rFonts w:ascii="Traditional Arabic" w:hAnsi="Traditional Arabic" w:cs="Traditional Arabic"/>
          <w:b/>
          <w:bCs/>
          <w:color w:val="7030A0"/>
          <w:sz w:val="40"/>
          <w:szCs w:val="40"/>
          <w:rtl/>
        </w:rPr>
        <w:t>َّ</w:t>
      </w:r>
      <w:r w:rsidR="00F36CEE" w:rsidRPr="007A5709">
        <w:rPr>
          <w:rFonts w:ascii="Traditional Arabic" w:hAnsi="Traditional Arabic" w:cs="Traditional Arabic"/>
          <w:b/>
          <w:bCs/>
          <w:color w:val="7030A0"/>
          <w:sz w:val="40"/>
          <w:szCs w:val="40"/>
          <w:rtl/>
        </w:rPr>
        <w:t>نه:</w:t>
      </w:r>
      <w:proofErr w:type="spellEnd"/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السيوطي،</w:t>
      </w:r>
      <w:proofErr w:type="spellEnd"/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والألباني،</w:t>
      </w:r>
      <w:proofErr w:type="spellEnd"/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وقال ابن حجر</w:t>
      </w:r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العسقلاني</w:t>
      </w:r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والهيتمي</w:t>
      </w:r>
      <w:proofErr w:type="spellEnd"/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</w:t>
      </w:r>
      <w:proofErr w:type="spellStart"/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والسفاريني</w:t>
      </w:r>
      <w:proofErr w:type="spellEnd"/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: إسناده </w:t>
      </w:r>
      <w:proofErr w:type="spellStart"/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جيد،</w:t>
      </w:r>
      <w:proofErr w:type="spellEnd"/>
      <w:r w:rsidR="00F36CEE"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وله شواهد</w:t>
      </w:r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.</w:t>
      </w:r>
    </w:p>
    <w:p w:rsidR="00C93A16" w:rsidRPr="007A5709" w:rsidRDefault="00C93A16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تاسعًا</w:t>
      </w:r>
      <w:r w:rsidR="00A12513"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ــ</w:t>
      </w:r>
      <w:r w:rsidR="00A12513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12513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اللعن</w:t>
      </w:r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من أسباب كثرة دخول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الناس</w:t>
      </w:r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الن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َّ</w:t>
      </w:r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ار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.</w:t>
      </w:r>
    </w:p>
    <w:p w:rsidR="00033DD4" w:rsidRPr="007A5709" w:rsidRDefault="00C93A16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>حيث</w:t>
      </w:r>
      <w:r w:rsidR="00A12513" w:rsidRPr="007A5709">
        <w:rPr>
          <w:rFonts w:ascii="Traditional Arabic" w:hAnsi="Traditional Arabic" w:cs="Traditional Arabic"/>
          <w:sz w:val="40"/>
          <w:szCs w:val="40"/>
          <w:rtl/>
        </w:rPr>
        <w:t xml:space="preserve"> صحَّ عن النبي صلى الله عليه وسلم أنَّه </w:t>
      </w:r>
      <w:proofErr w:type="spellStart"/>
      <w:r w:rsidR="00A12513" w:rsidRPr="007A5709">
        <w:rPr>
          <w:rFonts w:ascii="Traditional Arabic" w:hAnsi="Traditional Arabic" w:cs="Traditional Arabic"/>
          <w:sz w:val="40"/>
          <w:szCs w:val="40"/>
          <w:rtl/>
        </w:rPr>
        <w:t>قال:</w:t>
      </w:r>
      <w:proofErr w:type="spellEnd"/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A12513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="00A12513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«يَا مَعْشَرَ النِّسَاءِ تَصَدَّقْنَ فَإِنِّي أُرِيتُكُنَّ أَكْثَرَ أَهْلِ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النَّارِ»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فَقُلْنَ: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وَبِمَ يَا رَسُولَ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اللَّهِ؟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قَالَ: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«تُكْثِرْنَ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اللَّعْنَ،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وَتَكْفُرْنَ العَشِيرَ</w:t>
      </w:r>
      <w:r w:rsidR="00A12513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A12513" w:rsidRPr="007A5709">
        <w:rPr>
          <w:rFonts w:ascii="Traditional Arabic" w:hAnsi="Traditional Arabic" w:cs="Traditional Arabic"/>
          <w:sz w:val="40"/>
          <w:szCs w:val="40"/>
          <w:rtl/>
        </w:rPr>
        <w:t>أخرجه البخاري ومسلم.</w:t>
      </w:r>
    </w:p>
    <w:p w:rsidR="00E72D43" w:rsidRPr="007A5709" w:rsidRDefault="00330064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عاشرًا ــ</w:t>
      </w:r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72D43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التلاعن يعود شَرُّه على أصحابه.</w:t>
      </w:r>
    </w:p>
    <w:p w:rsidR="00E72D43" w:rsidRPr="007A5709" w:rsidRDefault="00E72D43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lastRenderedPageBreak/>
        <w:t xml:space="preserve">حيث قال حذيفة ــ رضي الله عنه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ــ:</w:t>
      </w:r>
      <w:proofErr w:type="spellEnd"/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</w:t>
      </w:r>
      <w:proofErr w:type="spellStart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مَا تَلاعَنَ قَومٌ قَطُ إِلا حَقَ عَليهِمُ اللعنَةُ </w:t>
      </w:r>
      <w:proofErr w:type="spellStart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رواه البخاري في "الأدب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المفرد"</w:t>
      </w:r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>،</w:t>
      </w:r>
      <w:proofErr w:type="spellEnd"/>
      <w:r w:rsidR="00AC54DC" w:rsidRPr="007A5709">
        <w:rPr>
          <w:rFonts w:ascii="Traditional Arabic" w:hAnsi="Traditional Arabic" w:cs="Traditional Arabic"/>
          <w:sz w:val="40"/>
          <w:szCs w:val="40"/>
          <w:rtl/>
        </w:rPr>
        <w:t xml:space="preserve"> وغيره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E72D43" w:rsidRPr="007A5709" w:rsidRDefault="00E72D43" w:rsidP="00070971">
      <w:pPr>
        <w:jc w:val="left"/>
        <w:rPr>
          <w:rFonts w:ascii="Traditional Arabic" w:hAnsi="Traditional Arabic" w:cs="Traditional Arabic"/>
          <w:color w:val="7030A0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وقال </w:t>
      </w:r>
      <w:proofErr w:type="spellStart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>الألباني:</w:t>
      </w:r>
      <w:proofErr w:type="spellEnd"/>
      <w:r w:rsidRPr="007A5709">
        <w:rPr>
          <w:rFonts w:ascii="Traditional Arabic" w:hAnsi="Traditional Arabic" w:cs="Traditional Arabic"/>
          <w:color w:val="7030A0"/>
          <w:sz w:val="40"/>
          <w:szCs w:val="40"/>
          <w:rtl/>
        </w:rPr>
        <w:t xml:space="preserve"> صحيح الإسناد.</w:t>
      </w:r>
    </w:p>
    <w:p w:rsidR="00330064" w:rsidRPr="007A5709" w:rsidRDefault="00E72D43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حادي عشر ــ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لعن الوالدين</w:t>
      </w:r>
      <w:r w:rsidR="00EB3E8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مِن أسباب </w:t>
      </w:r>
      <w:r w:rsidR="00EB3E84" w:rsidRPr="007A5709">
        <w:rPr>
          <w:rFonts w:ascii="Traditional Arabic" w:hAnsi="Traditional Arabic" w:cs="Traditional Arabic" w:hint="cs"/>
          <w:b/>
          <w:bCs/>
          <w:color w:val="833C0B" w:themeColor="accent2" w:themeShade="80"/>
          <w:sz w:val="40"/>
          <w:szCs w:val="40"/>
          <w:rtl/>
        </w:rPr>
        <w:t xml:space="preserve">حلول </w:t>
      </w:r>
      <w:r w:rsidR="00EB3E8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لعنة الله</w:t>
      </w:r>
      <w:r w:rsidR="00EB3E84" w:rsidRPr="007A5709">
        <w:rPr>
          <w:rFonts w:ascii="Traditional Arabic" w:hAnsi="Traditional Arabic" w:cs="Traditional Arabic" w:hint="cs"/>
          <w:b/>
          <w:bCs/>
          <w:color w:val="833C0B" w:themeColor="accent2" w:themeShade="80"/>
          <w:sz w:val="40"/>
          <w:szCs w:val="40"/>
          <w:rtl/>
        </w:rPr>
        <w:t xml:space="preserve"> بالعبد</w:t>
      </w:r>
      <w:r w:rsidR="0033006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.</w:t>
      </w:r>
    </w:p>
    <w:p w:rsidR="00033DD4" w:rsidRPr="007A5709" w:rsidRDefault="00330064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حيث صحَّ عن النبي </w:t>
      </w:r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 xml:space="preserve">صلى الله عليه وسلم 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أنَّه </w:t>
      </w:r>
      <w:proofErr w:type="spellStart"/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>قال:</w:t>
      </w:r>
      <w:proofErr w:type="spellEnd"/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لَعَنَ اللهُ مَنْ لَعَنَ وَالِدَيْهِ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Pr="007A5709">
        <w:rPr>
          <w:rFonts w:ascii="Traditional Arabic" w:hAnsi="Traditional Arabic" w:cs="Traditional Arabic"/>
          <w:color w:val="00B050"/>
          <w:sz w:val="40"/>
          <w:szCs w:val="40"/>
          <w:rtl/>
        </w:rPr>
        <w:t xml:space="preserve"> 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>رواه مسلم.</w:t>
      </w:r>
    </w:p>
    <w:p w:rsidR="00DD6968" w:rsidRPr="007A5709" w:rsidRDefault="00E72D43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ثاني</w:t>
      </w:r>
      <w:r w:rsidR="00330064"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عشر ــ</w:t>
      </w:r>
      <w:r w:rsidR="00330064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DD6968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غِلظ ذنْب التَّسبُّب في لعن الوالدين.</w:t>
      </w:r>
    </w:p>
    <w:p w:rsidR="00033DD4" w:rsidRPr="007A5709" w:rsidRDefault="00DD6968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حيث صحَّ عن النبي صلى الله عليه وسلم أنَّه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قال</w:t>
      </w:r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>:</w:t>
      </w:r>
      <w:proofErr w:type="spellEnd"/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مِنَ الْكَبَائِرِ شَتْمُ الرَّجُلِ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وَالِدَيْهِ،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قَالُوا: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يَا رَسُولَ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اللهِ،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وَهَلْ يَشْتِمُ الرَّجُلُ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وَالِدَيْهِ؟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قَالَ: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نَعَمْ،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يَسُبُّ أَبَا الرَّجُلِ فَيَسُبُّ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أَبَاهُ،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وَيَسُبُّ أُمَّهُ فَيَسُبُّ أُمَّهُ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r w:rsidRPr="007A5709">
        <w:rPr>
          <w:rFonts w:ascii="Traditional Arabic" w:hAnsi="Traditional Arabic" w:cs="Traditional Arabic"/>
          <w:sz w:val="40"/>
          <w:szCs w:val="40"/>
          <w:rtl/>
        </w:rPr>
        <w:t>رواه مسلم.</w:t>
      </w:r>
    </w:p>
    <w:p w:rsidR="00DD6968" w:rsidRPr="007A5709" w:rsidRDefault="00DD6968" w:rsidP="00EB3E84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ثا</w:t>
      </w:r>
      <w:r w:rsidR="00E72D43"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لث</w:t>
      </w:r>
      <w:r w:rsidRPr="007A5709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 عشر ــ</w:t>
      </w:r>
      <w:r w:rsidR="00033DD4"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ال</w:t>
      </w:r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لعن </w:t>
      </w:r>
      <w:r w:rsidR="00EB3E84" w:rsidRPr="007A5709">
        <w:rPr>
          <w:rFonts w:ascii="Traditional Arabic" w:hAnsi="Traditional Arabic" w:cs="Traditional Arabic" w:hint="cs"/>
          <w:b/>
          <w:bCs/>
          <w:color w:val="833C0B" w:themeColor="accent2" w:themeShade="80"/>
          <w:sz w:val="40"/>
          <w:szCs w:val="40"/>
          <w:rtl/>
        </w:rPr>
        <w:t xml:space="preserve">مذموم </w:t>
      </w:r>
      <w:r w:rsidR="00EB3E8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حتى</w:t>
      </w:r>
      <w:r w:rsidR="00EB3E84" w:rsidRPr="007A5709">
        <w:rPr>
          <w:rFonts w:ascii="Traditional Arabic" w:hAnsi="Traditional Arabic" w:cs="Traditional Arabic" w:hint="cs"/>
          <w:b/>
          <w:bCs/>
          <w:color w:val="833C0B" w:themeColor="accent2" w:themeShade="80"/>
          <w:sz w:val="40"/>
          <w:szCs w:val="40"/>
          <w:rtl/>
        </w:rPr>
        <w:t xml:space="preserve"> في حق ا</w:t>
      </w:r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لد</w:t>
      </w:r>
      <w:r w:rsidR="00EB3E84" w:rsidRPr="007A5709">
        <w:rPr>
          <w:rFonts w:ascii="Traditional Arabic" w:hAnsi="Traditional Arabic" w:cs="Traditional Arabic" w:hint="cs"/>
          <w:b/>
          <w:bCs/>
          <w:color w:val="833C0B" w:themeColor="accent2" w:themeShade="80"/>
          <w:sz w:val="40"/>
          <w:szCs w:val="40"/>
          <w:rtl/>
        </w:rPr>
        <w:t>َّ</w:t>
      </w:r>
      <w:r w:rsidR="00033DD4"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>واب</w:t>
      </w:r>
      <w:r w:rsidRPr="007A5709">
        <w:rPr>
          <w:rFonts w:ascii="Traditional Arabic" w:hAnsi="Traditional Arabic" w:cs="Traditional Arabic"/>
          <w:b/>
          <w:bCs/>
          <w:color w:val="833C0B" w:themeColor="accent2" w:themeShade="80"/>
          <w:sz w:val="40"/>
          <w:szCs w:val="40"/>
          <w:rtl/>
        </w:rPr>
        <w:t xml:space="preserve"> التي يركبها الإنسان.</w:t>
      </w:r>
    </w:p>
    <w:p w:rsidR="00033DD4" w:rsidRPr="007A5709" w:rsidRDefault="00E72D43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>حيث صحَّ عن عِمران بن حُص</w:t>
      </w:r>
      <w:r w:rsidR="00DD6968" w:rsidRPr="007A5709">
        <w:rPr>
          <w:rFonts w:ascii="Traditional Arabic" w:hAnsi="Traditional Arabic" w:cs="Traditional Arabic"/>
          <w:sz w:val="40"/>
          <w:szCs w:val="40"/>
          <w:rtl/>
        </w:rPr>
        <w:t xml:space="preserve">ين ــ رضي الله عنه ــ أنَّه </w:t>
      </w:r>
      <w:proofErr w:type="spellStart"/>
      <w:r w:rsidR="00DD6968" w:rsidRPr="007A5709">
        <w:rPr>
          <w:rFonts w:ascii="Traditional Arabic" w:hAnsi="Traditional Arabic" w:cs="Traditional Arabic"/>
          <w:sz w:val="40"/>
          <w:szCs w:val="40"/>
          <w:rtl/>
        </w:rPr>
        <w:t>قال:</w:t>
      </w:r>
      <w:proofErr w:type="spellEnd"/>
      <w:r w:rsidR="00DD6968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DD6968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="00DD6968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بَيْنَمَا رَسُولُ اللهِ صَلَّى اللهُ عَلَيْهِ وَسَلَّمَ فِي بَعْضِ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أَسْفَارِهِ،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وَامْرَأَةٌ مِنَ الْأَنْصَارِ عَلَى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نَاقَةٍ،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فَضَجِرَتْ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فَلَعَنَتْهَا،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فَسَمِعَ ذَلِكَ رَسُولُ اللهِ صَلَّى اللهُ عَلَيْهِ وَسَلَّمَ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فَقَالَ: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r w:rsidR="00DD6968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«</w:t>
      </w:r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خُذُوا مَا عَلَيْهَا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وَدَعُوهَا،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فَإِنَّهَا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مَلْعُونَةٌ</w:t>
      </w:r>
      <w:r w:rsidR="00DD6968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»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قَالَ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عِمْرَانُ: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فَكَأَنِّي أَرَاهَا الْآنَ تَمْشِي فِي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النَّاسِ،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مَا يَعْرِضُ لَهَا أَحَدٌ</w:t>
      </w:r>
      <w:r w:rsidR="00DD6968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DD6968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رواه مسلم.</w:t>
      </w:r>
    </w:p>
    <w:p w:rsidR="00033DD4" w:rsidRPr="007A5709" w:rsidRDefault="00DD6968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وصحَّ عن أبي بَرْزَة ــ رضي الله عنه ــ أنَّه </w:t>
      </w:r>
      <w:proofErr w:type="spellStart"/>
      <w:r w:rsidRPr="007A5709">
        <w:rPr>
          <w:rFonts w:ascii="Traditional Arabic" w:hAnsi="Traditional Arabic" w:cs="Traditional Arabic"/>
          <w:sz w:val="40"/>
          <w:szCs w:val="40"/>
          <w:rtl/>
        </w:rPr>
        <w:t>قال:</w:t>
      </w:r>
      <w:proofErr w:type="spellEnd"/>
      <w:r w:rsidRPr="007A5709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((</w:t>
      </w:r>
      <w:proofErr w:type="spellEnd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بَيْنَمَا جَارِيَةٌ عَلَى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نَاقَةٍ،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عَلَيْهَا بَعْضُ مَتَاعِ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الْقَوْمِ،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إِذْ بَصُرَتْ بِالنَّبِيِّ صَلَّى اللهُ عَلَيْهِ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وَسَلَّمَ،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وَتَضَايَقَ بِهِمِ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الْجَبَلُ،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فَقَالَتْ: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حَلْ،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اللهُمَّ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الْعَنْهَا،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قَالَ: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فَقَالَ النَّبِيُّ صَلَّى اللهُ عَلَيْهِ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وَسَلَّمَ: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«</w:t>
      </w:r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لَا تُصَاحِبْنَا نَاقَةٌ عَلَيْهَا لَعْنَةٌ</w:t>
      </w:r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»</w:t>
      </w:r>
      <w:proofErr w:type="spellEnd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033DD4" w:rsidRPr="007A5709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  <w:t>))</w:t>
      </w:r>
      <w:proofErr w:type="spellEnd"/>
      <w:r w:rsidR="00070971" w:rsidRPr="007A5709">
        <w:rPr>
          <w:rFonts w:ascii="Traditional Arabic" w:hAnsi="Traditional Arabic" w:cs="Traditional Arabic"/>
          <w:sz w:val="40"/>
          <w:szCs w:val="40"/>
          <w:rtl/>
        </w:rPr>
        <w:t xml:space="preserve"> رواه مسلم.</w:t>
      </w:r>
    </w:p>
    <w:p w:rsidR="00E72D43" w:rsidRPr="007A5709" w:rsidRDefault="00E72D43" w:rsidP="00070971">
      <w:pPr>
        <w:jc w:val="left"/>
        <w:rPr>
          <w:rFonts w:ascii="Traditional Arabic" w:hAnsi="Traditional Arabic" w:cs="Traditional Arabic"/>
          <w:b/>
          <w:bCs/>
          <w:color w:val="806000" w:themeColor="accent4" w:themeShade="80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806000" w:themeColor="accent4" w:themeShade="80"/>
          <w:sz w:val="40"/>
          <w:szCs w:val="40"/>
          <w:rtl/>
        </w:rPr>
        <w:lastRenderedPageBreak/>
        <w:t>وكتبه:</w:t>
      </w:r>
    </w:p>
    <w:p w:rsidR="00E72D43" w:rsidRPr="007A5709" w:rsidRDefault="00E72D43" w:rsidP="00070971">
      <w:pPr>
        <w:jc w:val="left"/>
        <w:rPr>
          <w:rFonts w:ascii="Traditional Arabic" w:hAnsi="Traditional Arabic" w:cs="Traditional Arabic"/>
          <w:b/>
          <w:bCs/>
          <w:color w:val="806000" w:themeColor="accent4" w:themeShade="80"/>
          <w:sz w:val="40"/>
          <w:szCs w:val="40"/>
          <w:rtl/>
        </w:rPr>
      </w:pPr>
      <w:r w:rsidRPr="007A5709">
        <w:rPr>
          <w:rFonts w:ascii="Traditional Arabic" w:hAnsi="Traditional Arabic" w:cs="Traditional Arabic"/>
          <w:b/>
          <w:bCs/>
          <w:color w:val="806000" w:themeColor="accent4" w:themeShade="80"/>
          <w:sz w:val="40"/>
          <w:szCs w:val="40"/>
          <w:rtl/>
        </w:rPr>
        <w:t xml:space="preserve">عبد القادر بن محمد </w:t>
      </w:r>
      <w:proofErr w:type="spellStart"/>
      <w:r w:rsidRPr="007A5709">
        <w:rPr>
          <w:rFonts w:ascii="Traditional Arabic" w:hAnsi="Traditional Arabic" w:cs="Traditional Arabic"/>
          <w:b/>
          <w:bCs/>
          <w:color w:val="806000" w:themeColor="accent4" w:themeShade="80"/>
          <w:sz w:val="40"/>
          <w:szCs w:val="40"/>
          <w:rtl/>
        </w:rPr>
        <w:t>الجنيد</w:t>
      </w:r>
      <w:proofErr w:type="spellEnd"/>
      <w:r w:rsidRPr="007A5709">
        <w:rPr>
          <w:rFonts w:ascii="Traditional Arabic" w:hAnsi="Traditional Arabic" w:cs="Traditional Arabic"/>
          <w:b/>
          <w:bCs/>
          <w:color w:val="806000" w:themeColor="accent4" w:themeShade="80"/>
          <w:sz w:val="40"/>
          <w:szCs w:val="40"/>
          <w:rtl/>
        </w:rPr>
        <w:t>.</w:t>
      </w:r>
    </w:p>
    <w:p w:rsidR="00033DD4" w:rsidRPr="007A5709" w:rsidRDefault="00033DD4" w:rsidP="00070971">
      <w:pPr>
        <w:jc w:val="left"/>
        <w:rPr>
          <w:rFonts w:ascii="Traditional Arabic" w:hAnsi="Traditional Arabic" w:cs="Traditional Arabic"/>
          <w:sz w:val="40"/>
          <w:szCs w:val="40"/>
          <w:rtl/>
        </w:rPr>
      </w:pPr>
    </w:p>
    <w:p w:rsidR="00033DD4" w:rsidRPr="007A5709" w:rsidRDefault="00033DD4" w:rsidP="00070971">
      <w:pPr>
        <w:jc w:val="left"/>
        <w:rPr>
          <w:rFonts w:ascii="Traditional Arabic" w:hAnsi="Traditional Arabic" w:cs="Traditional Arabic"/>
          <w:sz w:val="40"/>
          <w:szCs w:val="40"/>
        </w:rPr>
      </w:pPr>
    </w:p>
    <w:p w:rsidR="00033DD4" w:rsidRPr="007A5709" w:rsidRDefault="00033DD4" w:rsidP="00070971">
      <w:pPr>
        <w:jc w:val="left"/>
        <w:rPr>
          <w:rFonts w:ascii="Traditional Arabic" w:hAnsi="Traditional Arabic" w:cs="Traditional Arabic"/>
          <w:sz w:val="40"/>
          <w:szCs w:val="40"/>
        </w:rPr>
      </w:pPr>
    </w:p>
    <w:sectPr w:rsidR="00033DD4" w:rsidRPr="007A5709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D53973"/>
    <w:rsid w:val="000216B8"/>
    <w:rsid w:val="00033DD4"/>
    <w:rsid w:val="00070971"/>
    <w:rsid w:val="00087688"/>
    <w:rsid w:val="000B70C3"/>
    <w:rsid w:val="001A7D06"/>
    <w:rsid w:val="00330064"/>
    <w:rsid w:val="00370195"/>
    <w:rsid w:val="0049511B"/>
    <w:rsid w:val="00577ACA"/>
    <w:rsid w:val="00744C7C"/>
    <w:rsid w:val="007A5709"/>
    <w:rsid w:val="007F011F"/>
    <w:rsid w:val="00870507"/>
    <w:rsid w:val="008D4102"/>
    <w:rsid w:val="009D121E"/>
    <w:rsid w:val="00A12513"/>
    <w:rsid w:val="00A81AE1"/>
    <w:rsid w:val="00AC54DC"/>
    <w:rsid w:val="00C93A16"/>
    <w:rsid w:val="00CB1B72"/>
    <w:rsid w:val="00D32859"/>
    <w:rsid w:val="00D53973"/>
    <w:rsid w:val="00DB02CF"/>
    <w:rsid w:val="00DD6968"/>
    <w:rsid w:val="00E55887"/>
    <w:rsid w:val="00E66991"/>
    <w:rsid w:val="00E72D43"/>
    <w:rsid w:val="00E7463F"/>
    <w:rsid w:val="00EB3E84"/>
    <w:rsid w:val="00EF5E51"/>
    <w:rsid w:val="00F06306"/>
    <w:rsid w:val="00F3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2020-10-11T23:37:00Z</dcterms:created>
  <dcterms:modified xsi:type="dcterms:W3CDTF">2020-10-11T23:37:00Z</dcterms:modified>
</cp:coreProperties>
</file>