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41" w:rsidRDefault="004F0841" w:rsidP="004F0841">
      <w:pPr>
        <w:spacing w:line="276" w:lineRule="auto"/>
        <w:ind w:left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أحكام </w:t>
      </w:r>
      <w:proofErr w:type="spellStart"/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عقيقة</w:t>
      </w:r>
      <w:proofErr w:type="spellEnd"/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المولود ذكرًا كان أو أنثى</w:t>
      </w:r>
    </w:p>
    <w:p w:rsidR="004F0841" w:rsidRDefault="004F0841" w:rsidP="004F0841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الأولى:</w:t>
      </w:r>
      <w:proofErr w:type="spellEnd"/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ــــــــــــــــــــــــــــــــــ</w:t>
      </w:r>
    </w:p>
    <w:p w:rsidR="004F0841" w:rsidRDefault="004F0841" w:rsidP="004F0841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الحمدُ للهِ الذي وهَبَ لِعبادِهِ البَنينَ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والبناتِ،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وجعلَهُم زينةَ الحياةِ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الدنيا،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وصلواتُ اللهِ وسلامُه على النبيِّ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محمدٍ،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وآلِه وأصحابِه وجميعِ المؤمنين.</w:t>
      </w:r>
    </w:p>
    <w:p w:rsidR="004F0841" w:rsidRDefault="004F0841" w:rsidP="004F0841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بعدُ،</w:t>
      </w:r>
      <w:proofErr w:type="spellEnd"/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أيُّها النَّاس:</w:t>
      </w:r>
    </w:p>
    <w:p w:rsidR="004F0841" w:rsidRDefault="004F0841" w:rsidP="004F0841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فإنَّ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العقيقةَ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هِيَ: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الذَّبيحةُ التي تُذبحُ عن المولودِ ذكرًا أو أُنثَى بعدَ ولادتِه تقرُّبًا إلى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الله،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وشُكرًا له.</w:t>
      </w:r>
    </w:p>
    <w:p w:rsidR="004F0841" w:rsidRDefault="004F0841" w:rsidP="004F0841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ـــ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والعقيقة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ُ مشروعةٌ بالسُّنةِ النَّبويةِ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المُشتهِرةِ،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وقد اجتمعَ فيها القولُ والفعلُ مِن النبيِّ صلى الله عليه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فصحَّ عنه صلى الله عليه وسلم أنَّه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مَعَ الغُلاَمِ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عَقِيقَةٌ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وثبتَ: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أَنَّه صلى الله عليه وسلم عَقَّ عَنِ الْحَسَنِ وَالْحُسَيْنِ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وفعلَها المسلمونَ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حياتهِ،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وبعد وفاته صلى الله عليه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ولا يَزالونَ يفعلونَها في كُلِّ البُلدانِ مُتَّبعِينَ في ذلك ما سَنَّهُ لهم نبيُّهم صلى الله عليه وسلم.</w:t>
      </w:r>
    </w:p>
    <w:p w:rsidR="004F0841" w:rsidRDefault="004F0841" w:rsidP="004F0841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وهي مِن السُّننِ المُتأكِّدةِ لا الواجباتِ عندَ أكثرِ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العلماءِ،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لِمَا ثبتَ  أنَّ النبيَّ صلى الله عليه وسلم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قال: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(مَنْ وُلِدَ لَهُ وَلَدٌ فَأَحَبَّ أَنْ يَنْسُكَ عَنْهُ فَلْيَنْسُكْ عَنِ الْغُلَامِ شَاتَانِ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مُكَافِئَتَانِ،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وَعَنِ الْجَارِيَةِ شَاةٌ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فعلَّق صلى الله عليه وسلم فِعلَها بِمحبَّةِ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الوالد،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والواجباتُ لا تُعلَّقُ بالمَحبَّة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والإرادة،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ومع القولِ بِسُنِّيَّتِها فلا يَنبغي لِمَن قَدِرَ عليها أنْ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يتركَها،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وقد قال بعضُ السَّلفِ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الصالحِ: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العقيقةُ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مِن أمرِ المسلمينَ الذينَ كانوا يَكرهونَ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تَرْكَه</w:t>
      </w:r>
      <w:r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4F0841" w:rsidRDefault="004F0841" w:rsidP="004F0841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ومِن فوائدِ ذَبحِ </w:t>
      </w:r>
      <w:proofErr w:type="spellStart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عقيقةٍ</w:t>
      </w:r>
      <w:proofErr w:type="spellEnd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عن المولودِ ذَكرًا كان أو أُنثَى:</w:t>
      </w:r>
    </w:p>
    <w:p w:rsidR="004F0841" w:rsidRDefault="004F0841" w:rsidP="004F0841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أوَّلًا: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حصولُ الأجرِ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باتِّباع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سُنَّةِ النبيِّ صلى الله عليه وسلم بفعلِها.</w:t>
      </w:r>
    </w:p>
    <w:p w:rsidR="004F0841" w:rsidRDefault="004F0841" w:rsidP="004F0841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ثانيًا: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شُكرُ اللهِ على نِعمةِ المولودِ بالفعلِ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وإظهارِه،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وهو القائلُ سبحانَه مُمتنًّا على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عباده: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وَجَعَلَ لَكُمْ مِنْ أَزْوَاجِكُمْ بَنِينَ وَحَفَدَةً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4F0841" w:rsidRDefault="004F0841" w:rsidP="004F0841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proofErr w:type="spellStart"/>
      <w:r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lastRenderedPageBreak/>
        <w:t>ثالثًا: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شفاعةُ المولودِ لِوالِدَيهِ إذا مات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صغيرًا،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وقد عُقَّ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عنه،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حيثُ صحَّ أنَّ النبي صلى الله عليه وسلم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كُلُّ غُلَامٍ مُرْتَهَنٌ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بِعَقِيقَتِهِ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ومعنى: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مُرْتَهَنٌ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بِعَقِيقَتِهِ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أي: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أنَّه إنْ ماتَ صغيرًا فشفاعتُه لِوالِديهِ مَرهونةٌ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بعقيقتِهم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عنه،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هكذا جاء عن جَمعٍ مِن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التابعين،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وكثيرٍ مِن أئمةِ الفقهِ والحديث.</w:t>
      </w:r>
    </w:p>
    <w:p w:rsidR="004F0841" w:rsidRDefault="004F0841" w:rsidP="004F0841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رابعًا: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إشاعةُ اسمِ المولودِ ونَسبِهِ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ورَحمِهِ،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وأنَّه فُلانٌ أو فُلانَةٌ أولادُ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فُلانٍ،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ومِن آل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فُلانٍ،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وأخوالُه هُم آلُ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فُلانٍ،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بسببِ توزيعِ لحمِ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العقيقةِ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أو جمعِ الناسِ عليهِ في ولِيمَة.</w:t>
      </w:r>
    </w:p>
    <w:p w:rsidR="004F0841" w:rsidRDefault="004F0841" w:rsidP="004F0841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خامسًا: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الدعاءُ للمولودِ بالبركةِ والصلاحِ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والسَّدادِ،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ولِوالِديهِ بأنْ يُرزَقَا بِرَّهُ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وإحسانَه،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مِن قِبَلِ مَن أكلَ لحمَ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عقيقتِة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>.</w:t>
      </w:r>
    </w:p>
    <w:p w:rsidR="004F0841" w:rsidRDefault="004F0841" w:rsidP="004F0841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ـــ 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والأصلُ أنَّ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العقيقةَ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تكونُ على نفقةِ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الأَبِ،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تبعًا لِوجوبِ النفقةِ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عليه،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فإنْ قامَ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بها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غيرُه مِن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أُمٍّ،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أو جَدٍّ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لأَبٍ،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أو جَدٍّ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لأُمٍّ،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غيرِهم،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أجزأت،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لِمَا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ثبتَ: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أَنَّ رَسُولَ اللَّهِ صلى الله عليه وسلم عَقَّ عَنِ الْحَسَنِ وَالْحُسَيْنِ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وهو جدُّهما مِن جهةِ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الأُمِّ،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وصحَّ: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أَنَّ ابْنَ عُمَرَ ــ رضي الله عنه ــ لَمْ يَكُنْ يَسْأَلُهُ أَحَدٌ مِنْ أَهْلِهِ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عَقِيقَةً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إِلاَّ أَعْطَاهُ إِيَّاهَا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4F0841" w:rsidRDefault="004F0841" w:rsidP="004F0841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ـــ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والعقيقةُ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عندَ عامَّةِ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الفقهاءِ: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لا تُجزِئُ إلا مِن الإبلِ والبقرِ والضَّأنِ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والمَعْزِ،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ذُكورِها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وإِناثِها،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وثبتَ عن أنسٍ ــ رضي الله عنه ــ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أنَّه: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كَانَ يَعُقُّ عَنْ وَلَدِهِ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بِالْجَزُورِ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والجَزورُ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هوَ: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الذَّكرُ والأُنثى مِن الإبل.</w:t>
      </w:r>
    </w:p>
    <w:p w:rsidR="004F0841" w:rsidRDefault="004F0841" w:rsidP="004F0841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ـــ 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ومَن عَقَّ بِإبلٍ أو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بقرِ،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فإنَّ الناقةَ أو البقرةَ تكونُ كاملةً عن مولودٍ واحدٍ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فقط،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ولا يُجزِئُ أنْ يَشترِكَ فيها اثنان فأكثَرَ عندَ أكثرِ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العلماء،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>وذلكَ لأمرينِ:</w:t>
      </w:r>
    </w:p>
    <w:p w:rsidR="004F0841" w:rsidRDefault="004F0841" w:rsidP="004F0841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الأوَّل: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أنَّ التشريكَ فيها لم يَرِد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بِهِ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حديثٌ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نَبَوِيٌّ،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ولا نُقِلَ فِعلُهُ عن الصحابةِ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والتابعين،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وقد قال الإمام أحمد ــ رحمه الله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ــ: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>
        <w:rPr>
          <w:rFonts w:ascii="Times New Roman" w:hAnsi="Times New Roman" w:cs="Times New Roman"/>
          <w:sz w:val="36"/>
          <w:szCs w:val="36"/>
          <w:rtl/>
        </w:rPr>
        <w:t xml:space="preserve">لم أسمَع فِي ذَلِكَ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بِشيء</w:t>
      </w:r>
      <w:r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4F0841" w:rsidRDefault="004F0841" w:rsidP="004F0841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الثاني: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أنَّه لمَّا كانتِ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العقيقةُ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جاريةً مَجْرَى فِدَاءِ المولودِ كانَ المشروعُ فيها دَمًا كاملًا لِتَكونَ نفسٌ فِدَاءَ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نفسٍ،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ذَكرَ ذلكَ الإمامُ ابنُ القَيِّمِ ــ رحمه الله ــ.</w:t>
      </w:r>
    </w:p>
    <w:p w:rsidR="004F0841" w:rsidRDefault="004F0841" w:rsidP="004F0841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lastRenderedPageBreak/>
        <w:t xml:space="preserve">ـــ 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ومَن عَقَّ عن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مولودِه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بالضَّأنِ أو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المَعزِ،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فإنَّ ذُكورَها أفضلُ مَن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إناثِها،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عندَ أكثرِ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العلماءِ،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لأنَّ ذُكورَها كانت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عقيقةَ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النبيِّ صلى الله عليه وسلم عن أبناءِ ابنتِه فاطمةَ ــ رضي الله عنها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ــ،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حيثُ ثبتَ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الحديثِ: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عَقَّ رَسُولُ اللَّهِ صلى الله عليه وسلم عَنِ الْحَسَنِ وَالْحُسَيْنِ بِكَبْشَيْنِ كَبْشَيْنِ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4F0841" w:rsidRDefault="004F0841" w:rsidP="004F0841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ـــ 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ويُشترَطُ في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العقيقةِ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شرطان:</w:t>
      </w:r>
    </w:p>
    <w:p w:rsidR="004F0841" w:rsidRDefault="004F0841" w:rsidP="004F0841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 xml:space="preserve">الشرط </w:t>
      </w:r>
      <w:proofErr w:type="spellStart"/>
      <w:r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الأوَّل: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أنْ تكونَ سليمةً مِن العيوبِ المُؤثِّرةِ في ثمنِها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ولحمِها،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حيثُ قال عامَّةُ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الفقهاءِ: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العقيقةُ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بِمنزلةِ الهَديِ والأُضحيةِ لا يجوزُ فيها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عَوراءُ،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عَجْفَاءُ،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مَكسُورةٌ،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مريضة،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ولا يُجزئُ فيها إلا ما يُجزئُ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الأضحية</w:t>
      </w:r>
      <w:r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4F0841" w:rsidRDefault="004F0841" w:rsidP="004F0841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 xml:space="preserve">الشرط </w:t>
      </w:r>
      <w:proofErr w:type="spellStart"/>
      <w:r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الثاني: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أنْ يكونَ سِنُّها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مُجْزِأً،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والسِّنُّ المُجزِأُ باتفاقِ العلماءِ مِن الإبلِ والبقرِ والمَعزِ هو الثَّنِيُّ فما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فَوق،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ومِن الضَّأنِ الجَذَعُ فما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فَوق،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والثَّنيُّ مِن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الإبلِ: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ما أتمَّ خمسَ سِنين ودخلَ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السادسة،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ومِن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البقرِ: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ما أتمَّ سَنتينِ ودخلَ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الثالثة،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ومِن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المَعْزِ: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ما بلغَ سَنةً ودخلَ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الثانية،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والجَذَعُ مِن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الضَّأنِ: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ما كانَ سِنُّه سِتَّةَ أشهرٍ ودخلَ في السابعِ فأكثر.</w:t>
      </w:r>
    </w:p>
    <w:p w:rsidR="004F0841" w:rsidRDefault="004F0841" w:rsidP="004F0841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ـــ 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والأفضلُ عندَ أكثرِ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العلماء: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أنْ يَعُقَّ الرَّجلُ عن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مولودِه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الذَّكرِ بِشاتَين لا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واحدة،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لِمَا ثبتَ في عِدَّةِ أحاديثَ عن النبيِّ صلى الله عليه وسلم أنَّه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عَنِ الْغُلَامِ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شَاتَانِ،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وَعَنِ الْجَارِيَةِ شَاةٌ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واتفقَ العلماءُ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على: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أنَّ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عقيقةَ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الأُنثَى شاةٌ واحدةٌ فقط.</w:t>
      </w:r>
    </w:p>
    <w:p w:rsidR="004F0841" w:rsidRDefault="004F0841" w:rsidP="004F0841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ـــ 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فإنِ اقتصرَ من يَعُقُّ عن الذَّكرِ على شاةٍ واحدةٍ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فقط: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أجزأَ ذلكَ عندَ عامَّةِ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الفقهاءِ،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وكانَ خِلافَ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الأفضلِ،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>لأمرين:</w:t>
      </w:r>
    </w:p>
    <w:p w:rsidR="004F0841" w:rsidRDefault="004F0841" w:rsidP="004F0841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الأوَّل: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أنَّه قد جاءَ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حديثٍ: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أَنَّ رَسُولَ اللَّهِ صلى الله عليه وسلم عَقَّ عَنِ الْحَسَنِ وَالْحُسَيْنِ كَبْشًا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كَبْشًا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وصحَّحهُ جمعٌ عديدٌ مِن العلماء.</w:t>
      </w:r>
    </w:p>
    <w:p w:rsidR="004F0841" w:rsidRDefault="004F0841" w:rsidP="004F0841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والثاني: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أنَّ الاقتصارَ على شاةِ واحدةٍ قد عملَ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بِه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الصحابةُ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والتابعون،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فصحَّ: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َنَّ ابْنَ عُمَرَ ــ رضي الله عنه ــ كَانَ يَعُقُّ عَنْ وَلَدِهِ بِشَاةٍ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شَاةٍ،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lastRenderedPageBreak/>
        <w:t xml:space="preserve">عَنِ الذُّكُورِ وَالْإِنَاثِ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وصحَّ: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أَنَّ عُرْوَةَ بْنَ الزُّبَيْرِ كَانَ يَعُقُّ عَنْ بَنِيهِ الذُّكُورِ وَالْإِنَاثِ بِشَاةٍ شَاةٍ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4F0841" w:rsidRDefault="004F0841" w:rsidP="004F0841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ـــ 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والسُّنةُ باتفاقِ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العلماءِ: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أنْ تُذبحَ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العقيقةَ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في اليومِ السابعِ مِن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الولادةِ،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لِمَا صحَّ أنَّ النبيَّ صلى الله عليه وسلم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كُلُّ غُلَامٍ مُرْتَهَنٌ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بِعَقِيقَتِهِ،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تُذْبَحُ عَنْهُ يَوْمَ السَّابِعِ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وقد كانَ السَّلفُ الصالحُ يَتحرَّونَ السابعَ لِيَعُقُّوا عن أولادِهِم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فيه،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طلبًا لأجْرِ اتِّباعِ سُنَّةِ النبيِّ صلى الله عليه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حيثُ صحَّ عن عطاءِ بنِ أبي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رَباحٍ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تِلميذِ الصحابةِ أنَّه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رَأَيْتُ النَّاسَ يَتَحَرَّوْنَ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بِالْعَقِّ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عَنْهُ يَوْمَ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سَابِعِهِ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فمَن كانَ واجدًا للمالِ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والشِّياةِ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فلا يَتأخرنَّ عن اليوم السابع.</w:t>
      </w:r>
    </w:p>
    <w:p w:rsidR="004F0841" w:rsidRDefault="004F0841" w:rsidP="004F0841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وأمَّا مَن لم يَتهيأ لَه ذَبحُ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العقيقةِ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في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السابع،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فالأفضلُ أنْ يَنتظرَ إلى اليومِ الرابعِ عشَر مِن الولادةِ ثم يَذبحُ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فيه،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فإنْ لم يَتيسَّر لَه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ذلك،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انتظرَ حتى اليومَ الحادي والعشرين لِيَذبحَ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فيه،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حيثُ قال الإمامُ التِّرمِذِيُّ ــ رحمه الله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>
        <w:rPr>
          <w:rFonts w:ascii="Times New Roman" w:hAnsi="Times New Roman" w:cs="Times New Roman"/>
          <w:sz w:val="36"/>
          <w:szCs w:val="36"/>
          <w:rtl/>
        </w:rPr>
        <w:t xml:space="preserve">والعملُ على هذا عندَ أهلِ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العلمِ: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يَسْتَحِبُّونَ أنْ يُذبحَ عن الغُلامِ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العقيقةُ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يومَ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السَّابعِ،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فإنْ لم يَتهيَّأ يومَ السَّابعِ فيَومَ الرَّابعَ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عشَرَ،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فإنْ لم يَتهيَّأ عُقَّ عنهُ يومَ حَادٍ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وعشرين</w:t>
      </w:r>
      <w:r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4F0841" w:rsidRDefault="004F0841" w:rsidP="004F0841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فإنْ لم تُذبح في هذهِ الأيَّامِ ذُبِحَت حينَ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يَتيسَّرُ،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وكُلمَّا عُجِّلَت كانَ أفضلَ.</w:t>
      </w:r>
    </w:p>
    <w:p w:rsidR="004F0841" w:rsidRDefault="004F0841" w:rsidP="004F0841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ـــ 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ولا تفوتُ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العقيقةُ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بتأخيرِها عن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السابعِ،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عند أكثر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العلماء،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قالَهُ الفقيهُ النَّوويُّ الشافعيُّ ــ رحمه الله ــ.</w:t>
      </w:r>
    </w:p>
    <w:p w:rsidR="004F0841" w:rsidRDefault="004F0841" w:rsidP="004F0841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واعلموا أنَّ مِن دعاءِ الصالحينَ لأنفُسِهم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وأهلِيهِم،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كما قال الله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سبحانه: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رَبَّنَا هَبْ لَنَا مِنْ أَزْوَاجِنَا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وَذُرِّيَّاتِنَا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قُرَّةَ أَعْيُنٍ وَاجْعَلْنَا لِلْمُتَّقِينَ إِمَامًا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4F0841" w:rsidRDefault="004F0841" w:rsidP="004F0841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الثانية:</w:t>
      </w:r>
      <w:proofErr w:type="spellEnd"/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ــــــــــــــــــــــــــــــــــ</w:t>
      </w:r>
    </w:p>
    <w:p w:rsidR="004F0841" w:rsidRDefault="004F0841" w:rsidP="004F0841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الحمدُ للهِ العليّ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العظيمِ،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وأشهدُ أنْ لا إله إلا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اللهُ،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وأشهدُ أنَّ محمدًا عبدُه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ورسولُه،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اللهمِّ صَلِّ عليهِ وسَلِّم وبارِك وأكرِم.</w:t>
      </w:r>
    </w:p>
    <w:p w:rsidR="004F0841" w:rsidRDefault="004F0841" w:rsidP="004F0841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بعدُ،</w:t>
      </w:r>
      <w:proofErr w:type="spellEnd"/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أيُّها النَّاس:</w:t>
      </w:r>
    </w:p>
    <w:p w:rsidR="004F0841" w:rsidRDefault="004F0841" w:rsidP="004F0841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  <w:rtl/>
        </w:rPr>
        <w:lastRenderedPageBreak/>
        <w:t xml:space="preserve">فإنَّ السِّقْطَ ــ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وهو: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الحَمْلُ الذي سَقطَ مِن رَحِمِ أُمِّهِ قبلَ ولادتِه ــ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</w:p>
    <w:p w:rsidR="004F0841" w:rsidRDefault="004F0841" w:rsidP="004F0841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إمَّا أنْ يكونَ حينَ سَقطَ مِن بَطنِ </w:t>
      </w:r>
      <w:proofErr w:type="spellStart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أُمِّهِ: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لا يَزالُ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لحمًا،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ولم يَتخلَّق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بَعدُ،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فتظهرَ فيه معالمُ إنسانٍ مِن رأسٍ أو يَدٍ أو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رِجلٍ،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ونحوِ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ذلك،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وهذا لا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عقيقةَ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لَه،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لأنَّهُ لم يَصِر بعدُ آدَمِيًّا.</w:t>
      </w:r>
    </w:p>
    <w:p w:rsidR="004F0841" w:rsidRDefault="004F0841" w:rsidP="004F0841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وإمَّا أنْ يكونَ حينَ سَقطَ مِن بَطنِ </w:t>
      </w:r>
      <w:proofErr w:type="spellStart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أُمِّهِ: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قد تَخلَّقَ وبانَتْ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أعضاؤُه،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ونُفِخَتْ فيهِ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الرُّوحُ،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كمَن تَمَّت لَه أربعةُ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أشهر،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وهذا يُستَحبُّ أنْ يُعقَّ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عنه،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لأنَّه قد أصبحَ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آدَمِيًّا،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يُسَمَّى،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ويُغسِّلُ،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ويُكفَّنُ،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ويُصلَّى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عليه،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ويُدفَنُ،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وتأخذُ أُمُّهُ أحكامَ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النُّفساءِ،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وتُرجَى شفاعتُه لِوالِديه.</w:t>
      </w:r>
    </w:p>
    <w:p w:rsidR="004F0841" w:rsidRDefault="004F0841" w:rsidP="004F0841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ومِثلُه بل أولَى مِنه </w:t>
      </w:r>
      <w:proofErr w:type="spellStart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بالعقيقةِ</w:t>
      </w:r>
      <w:proofErr w:type="spellEnd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:</w:t>
      </w:r>
      <w:r>
        <w:rPr>
          <w:rFonts w:ascii="Times New Roman" w:hAnsi="Times New Roman" w:cs="Times New Roman"/>
          <w:sz w:val="36"/>
          <w:szCs w:val="36"/>
          <w:rtl/>
        </w:rPr>
        <w:t xml:space="preserve"> مَن خرجَ مَن بَطنِ أُمِّهِ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مَيتًا،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أو ماتَ قبلَ اليومِ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السابعِ،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أو ماتَ بعدَ السابعِ ولم يُعَق عنه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بَعدُ،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وبهذا يُفتي الإمامانِ ابنُ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بازٍ،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العُثَيمِين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ــ رحمهما الله ــ.</w:t>
      </w:r>
    </w:p>
    <w:p w:rsidR="004F0841" w:rsidRDefault="004F0841" w:rsidP="004F0841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ـــ 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والمُستَحبُّ عندَ أكثرِ العلماءِ في لحمِ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العقيقةِ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r>
        <w:rPr>
          <w:rFonts w:ascii="Times New Roman" w:hAnsi="Times New Roman" w:cs="Times New Roman"/>
          <w:sz w:val="36"/>
          <w:szCs w:val="36"/>
          <w:rtl/>
        </w:rPr>
        <w:t xml:space="preserve"> أنْ يُقسَمَ إلى ثلاثةِ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أثلاثِ،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ثُلثٌ لأهلِ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البيت،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وثُلثٌ يُتصَدَّقُ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بِه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على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الفقراء،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وثُلُثٌ يُهدَى.</w:t>
      </w:r>
    </w:p>
    <w:p w:rsidR="004F0841" w:rsidRDefault="004F0841" w:rsidP="004F0841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ومَن وزَّعَ لحمَ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العقيقةِ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نَيئًا أو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مطبوخًا: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جاز.</w:t>
      </w:r>
    </w:p>
    <w:p w:rsidR="004F0841" w:rsidRDefault="004F0841" w:rsidP="004F0841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ومَن أوْلَمَ على لحمِ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العقيقةِ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أو تَصدَّقَ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بجميعِه: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جازَ،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إلا أنَّ التثليثَ أفضلُ.</w:t>
      </w:r>
    </w:p>
    <w:p w:rsidR="004F0841" w:rsidRDefault="004F0841" w:rsidP="004F0841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ـــ 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وعندَ ذَبحِ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العقيقةِ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: </w:t>
      </w:r>
      <w:r>
        <w:rPr>
          <w:rFonts w:ascii="Times New Roman" w:hAnsi="Times New Roman" w:cs="Times New Roman"/>
          <w:sz w:val="36"/>
          <w:szCs w:val="36"/>
          <w:rtl/>
        </w:rPr>
        <w:t xml:space="preserve">توجَّهُ إلى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القِبلة،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ثم يقولُ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الذَّابِحُ: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>
        <w:rPr>
          <w:rFonts w:ascii="Times New Roman" w:hAnsi="Times New Roman" w:cs="Times New Roman"/>
          <w:sz w:val="36"/>
          <w:szCs w:val="36"/>
          <w:rtl/>
        </w:rPr>
        <w:t xml:space="preserve">اللهمَّ مِنكَ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ولكَ،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عقيقةُ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فُلانٍ،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بسمِ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الله،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الله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أكبر</w:t>
      </w:r>
      <w:r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ثم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يَذبَح،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لثبوتِ ذلكَ عن بعضِ التابعينَ تلامذةِ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الصحابةِ،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وبِه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قال عَديدٌ مِن الفقهاء. </w:t>
      </w:r>
    </w:p>
    <w:p w:rsidR="004F0841" w:rsidRDefault="004F0841" w:rsidP="004F0841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ـــ 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ويُستحَبُّ عندَ أكثرِ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العلماءِ: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أنْ يُقطَّعَ لحمَ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العقيقةِ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وعِظامَها مِن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المَفاصلِ،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ولا تُكسرَ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عظامُها،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وأنْ يُطبخَ لحمَها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كذلك،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لِمَا صحَّ أنَّ عائشة ــ رضي الله عنها ــ قالت عن لحمِ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العقيقة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>: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يُطْبَخُ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جُدُولًا،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وَلَا يُكْسَرُ مِنْهَا عَظْمٌ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والجُدُولُ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هي: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العظامُ التى كسَاها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اللحمُ،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وقُطِّعت مِن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مفاصِلِها،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تُكسر،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وإنْ قُطِّعَ اللحم وكُسرت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العظام،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جاز،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وكانَ خِلافَ الأفضل.</w:t>
      </w:r>
    </w:p>
    <w:p w:rsidR="004F0841" w:rsidRDefault="004F0841" w:rsidP="004F0841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lastRenderedPageBreak/>
        <w:t>أيُّها النَّاس:</w:t>
      </w:r>
    </w:p>
    <w:p w:rsidR="004F0841" w:rsidRDefault="004F0841" w:rsidP="004F0841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اتقوا اللهَ في أنفُسِكم وفي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أهليكُم،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واتقوا النَّارَ بطاعةِ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اللهِ،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وأمرِ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أهليكُم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بطاعته،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وتواصَوا معَهُم على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ذلكَ،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وأعينوهُم،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فقد قال ربُّكُم ــ جلَّ وعزَّ ــ آمِرًا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لكُم: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يَاأَيُّهَا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الَّذِينَ آمَنُوا قُوا أَنْفُسَكُمْ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وَأَهْلِيكُمْ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نَارًا وَقُودُهَا النَّاسُ وَالْحِجَارَةُ عَلَيْهَا مَلَائِكَةٌ غِلَاظٌ شِدَادٌ لَا يَعْصُونَ اللَّهَ مَا أَمَرَهُمْ وَيَفْعَلُونَ مَا يُؤْمَرُونَ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4F0841" w:rsidRDefault="004F0841" w:rsidP="004F0841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هذا وأسألُ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اللهَ: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أنْ يحفظَ لَنَا أبناءَنا وبناتِنا مِن جميعِ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الشُّرور،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اللهمَّ اجعلنا وإيَّاهُم عامِلينَ بطاعتكَ في السِّرِ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والعلَن،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اللهمَّ جنِّبنا وإيَّاهُم الشِّركَ والبدعَ والآثامَ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والفساد،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وأحيِنَا وتَوَفَّنَا معهم على التوحيدِ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والسُّنةِ،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وجنِّبنا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وإيَّهم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الشِّركَ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والبدعة،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اللهمَّ اصرِف عنَّا وعن أهلينا وبلادِنا وحُكامِنا وجُندِنا شَرَّ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الكفارِ،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ومَكرَ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الفُجَّارِ،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وكَيدَ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الضُّلالِ،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وتَلبيسَ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المُبتدعةِ،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وإفسادَ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الفُسَّاقِ،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اللهم اكشِف ما نَزلَ بالمسلمينَ في أيِّ أرضٍ مِن ضُرٍّ وبلاءٍ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وفِتن،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وأَتِمَّ علينا وعليهم نعمةَ الأمِنِ والإيمان والعافية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والرِّزق،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إنَّكَ سميعٌ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مُجيب،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وأقولُ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هذا،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وأستغفرُ اللهَ لِي ولكُم.</w:t>
      </w:r>
    </w:p>
    <w:p w:rsidR="000B70C3" w:rsidRPr="004F0841" w:rsidRDefault="000B70C3">
      <w:pPr>
        <w:rPr>
          <w:rFonts w:ascii="Times New Roman" w:hAnsi="Times New Roman" w:cs="Times New Roman"/>
          <w:sz w:val="36"/>
          <w:szCs w:val="36"/>
        </w:rPr>
      </w:pPr>
    </w:p>
    <w:sectPr w:rsidR="000B70C3" w:rsidRPr="004F0841" w:rsidSect="004F0841">
      <w:footerReference w:type="default" r:id="rId6"/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655" w:rsidRDefault="00496655" w:rsidP="004F0841">
      <w:pPr>
        <w:spacing w:before="0" w:after="0"/>
      </w:pPr>
      <w:r>
        <w:separator/>
      </w:r>
    </w:p>
  </w:endnote>
  <w:endnote w:type="continuationSeparator" w:id="0">
    <w:p w:rsidR="00496655" w:rsidRDefault="00496655" w:rsidP="004F084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955053254"/>
      <w:docPartObj>
        <w:docPartGallery w:val="Page Numbers (Bottom of Page)"/>
        <w:docPartUnique/>
      </w:docPartObj>
    </w:sdtPr>
    <w:sdtContent>
      <w:p w:rsidR="004F0841" w:rsidRDefault="004F0841">
        <w:pPr>
          <w:pStyle w:val="a4"/>
          <w:jc w:val="center"/>
        </w:pPr>
        <w:fldSimple w:instr=" PAGE   \* MERGEFORMAT ">
          <w:r w:rsidRPr="004F0841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4F0841" w:rsidRDefault="004F084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655" w:rsidRDefault="00496655" w:rsidP="004F0841">
      <w:pPr>
        <w:spacing w:before="0" w:after="0"/>
      </w:pPr>
      <w:r>
        <w:separator/>
      </w:r>
    </w:p>
  </w:footnote>
  <w:footnote w:type="continuationSeparator" w:id="0">
    <w:p w:rsidR="00496655" w:rsidRDefault="00496655" w:rsidP="004F0841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841"/>
    <w:rsid w:val="000B70C3"/>
    <w:rsid w:val="00370195"/>
    <w:rsid w:val="00496655"/>
    <w:rsid w:val="004F0841"/>
    <w:rsid w:val="008D4102"/>
    <w:rsid w:val="00A271F3"/>
    <w:rsid w:val="00C26AEC"/>
    <w:rsid w:val="00CB6745"/>
    <w:rsid w:val="00F0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4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0841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صفحة Char"/>
    <w:basedOn w:val="a0"/>
    <w:link w:val="a3"/>
    <w:uiPriority w:val="99"/>
    <w:semiHidden/>
    <w:rsid w:val="004F0841"/>
  </w:style>
  <w:style w:type="paragraph" w:styleId="a4">
    <w:name w:val="footer"/>
    <w:basedOn w:val="a"/>
    <w:link w:val="Char0"/>
    <w:uiPriority w:val="99"/>
    <w:unhideWhenUsed/>
    <w:rsid w:val="004F0841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صفحة Char"/>
    <w:basedOn w:val="a0"/>
    <w:link w:val="a4"/>
    <w:uiPriority w:val="99"/>
    <w:rsid w:val="004F0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7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1438</Words>
  <Characters>8199</Characters>
  <Application>Microsoft Office Word</Application>
  <DocSecurity>0</DocSecurity>
  <Lines>68</Lines>
  <Paragraphs>19</Paragraphs>
  <ScaleCrop>false</ScaleCrop>
  <Company/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2022-10-02T12:48:00Z</dcterms:created>
  <dcterms:modified xsi:type="dcterms:W3CDTF">2022-10-02T12:49:00Z</dcterms:modified>
</cp:coreProperties>
</file>