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3" w:rsidRDefault="000D4F73" w:rsidP="009D2322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خطبة </w:t>
      </w:r>
      <w:r w:rsidR="009D232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عيد </w:t>
      </w:r>
      <w:r w:rsidR="009D232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الأول ل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لمسلمين عيد الفطر</w:t>
      </w:r>
    </w:p>
    <w:p w:rsidR="000D4F73" w:rsidRDefault="000D4F73" w:rsidP="000D4F73">
      <w:pPr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</w:t>
      </w:r>
    </w:p>
    <w:p w:rsidR="000D4F73" w:rsidRDefault="000D4F73" w:rsidP="000D4F73">
      <w:pPr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الله أكبر الله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 أكبر الله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الله أكبر.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الرحيمِ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الرحمن،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اللهُ وأشهدُ أنَّ محمدًا عبدُه ورسولُه المَمدوحُ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القرآن،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صَلِّ عليه وآلِه وأصحابِه الأبرار.</w:t>
      </w:r>
    </w:p>
    <w:p w:rsidR="000D4F73" w:rsidRDefault="000D4F73" w:rsidP="000D4F73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فيَا عِبادَ الله: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اتقوا اللهَ حقَّ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التقوى،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واجعلوا تقواهُ نَصْبَ أعيُنِكم في السِّر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والعلَن،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فقد قال سبحانَه آمِرًا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لكم: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وَتَزَوَّدُوا فَإِنَّ خَيْرَ الزَّادِ التَّقْوَى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وَاتَّقُونِ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أُولِي الْأَلْبَابِ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واعلموا أنَّ تقواهُ إنَّما تكونُ بالمسارعةِ إلى مغفرتِه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ورضوانِه،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بفعلِ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الحسناتِ،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وترْكِ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الخطيئات،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قبلَ انتهاءِ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الأجل،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وحُلولِ الحسابِ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والجزاء،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يَوْمَ تَجِدُ كُلُّ نَفْسٍ مَا عَمِلَتْ مِنْ خَيْرٍ مُحْضَرًا وَمَا عَمِلَتْ مِنْ سُوءٍ تَوَدُّ لَوْ أَنَّ بَيْنَهَا وَبَيْنَهُ أَمَدًا بَعِيدًا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D4F73" w:rsidRDefault="000D4F73" w:rsidP="000D4F73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الله: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احذرُوا الوقوعَ في الشِّركِ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فإنَّه أعظمُ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ذَنْبٍ،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ناقضٌ للإسلامِ ومُبطِلٌ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يُغفَرُ لِمَن ماتَ ولم يتُب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مِنه،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ويُحبِطُ جميعَ طاعاتِ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صاحبِه،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ومُحرَّمٌ على فاعلِه دخولُ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الجنَّة،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 مِن الخالدينَ في النَّار.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ألَا وإنَّ مِن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الشِّركِ: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صَرفَ عبادةِ الدعاءِ لغيرِ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يَصرِفُها بعضُ الناسِ لِعبادٍ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مِثلِهم،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فتَسمعَهُم يَدعونَهم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قائلين: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"فرِّج عنَّا يا رسولَ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الله"،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"مَدَد يا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بَدَوي"،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"أغثنا يا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جَيلَاني"،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"شيئًا للهِ يا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رِفاعِي"،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قال الله زاجِرًا لنَا عن دعاءِ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غيره: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فَلَا تَدْعُوا مَعَ اللَّهِ أَحَدًا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عن النبيِّ صلى الله عليه وسلم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مَاتَ وَهْوَ يَدْعُو مِنْ دُونِ اللَّهِ نِدًّا دَخَلَ النَّارَ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D4F73" w:rsidRDefault="000D4F73" w:rsidP="000D4F73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عبادَ الله: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ابتعِدوا عن الحَلِفِ بغيرِ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فقد صحَّ أنَّ ابنَ عمر ــ رضي الله عنه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سَمِعَ رَجُلاً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يَحْلِفُ: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وَالْكَعْبَةِ،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إِنِّي سَمِعْتُ رَسُولَ اللَّهِ صلى الله عليه وسلم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حَلَفَ بِغَيْرِ اللَّهِ فَقَدْ أَشْرَكَ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D4F73" w:rsidRDefault="000D4F73" w:rsidP="000D4F73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lastRenderedPageBreak/>
        <w:t>عبادَ الله: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اللهَ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اللهَ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 الصلاةِ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المكتوبة،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فإنَّها  الفاصِلةُ بينَ إيمانِ العبدِ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وكُفرِه،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 عن النبيِّ صلى الله عليه وسلم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العَهْدُ الَّذِي بَيْنَنَا وَبَيْنَهُمُ الصَّلَاةُ فَمَنْ تَرَكَهَا فَقَدْ كَفَرَ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عن عمر ــ رضي الله عنه ــ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أَمَا إِنَّهُ لَا حَظَّ فِي الْإِسْلَامِ لِأَحَدٍ تَرَكَ الصَّلَاةَ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وثبتَ عن ابنِ مسعودٍ ــ رضي الله عنه ــ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لَمْ يُصَلِّ فَلَا دِينَ لَهُ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D4F73" w:rsidRDefault="000D4F73" w:rsidP="000D4F73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عبادَ الله: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إيَّاكُم وإحداثَ البدعِ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الدِّين،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فِعلَها،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دعوةَ الناسِ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إليها،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نشرَها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بينَهم،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 البدعةَ مِن أغلظِ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المُحرماتِ،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وأكثرِها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خطَرًا،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فقد صحَّ عن النبيِّ صلى الله عليه وسلم أنَّه قال زاجِرًا لكُم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عنها: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إِيَّاكُمْ وَمُحْدَثَاتِ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الْأُمُورِ،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كُلَّ مُحْدَثَةٍ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بِدْعَةٌ،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وَكُلَّ بِدْعَةٍ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ضَلَالَةٌ،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وَكُلُّ ضَلَالَةٍ فِي النَّارِ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عن ابنِ عمرَ ــ رضي اللهُ عنه ــ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كُلُّ بِدْعَةٍ ضَلَالَةٌ وَإِنْ رَآهَا النَّاسُ حَسَنَةً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D4F73" w:rsidRDefault="000D4F73" w:rsidP="000D4F73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عبادَ الله: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احذرُوا التَّفرُّقَ في الدِّين إلى أحزابٍ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وجماعاتٍ،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وطُرقٍ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صوفيه،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فذلكَ مِن غِلاظِ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المُحرَّمات،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وأشدِّها ضررًا على الدِّين والدُّنيا والعِباد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والبلاد،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جاء في ذلك وعيدٌ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شديد،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فصحَّ أنَّ النبي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لَتَفْتَرِقَنَّ أُمَّتِي عَلَى ثَلَاثٍ وَسَبْعِينَ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فِرْقَةً،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فَوَاحِدَةٌ فِي الْجَنَّةِ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وَاثْنَتَانِ،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وَسَبْعُونَ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النَّارِ»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هُمْ؟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«هُمُ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الْجَمَاعَةُ»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D4F73" w:rsidRDefault="000D4F73" w:rsidP="000D4F73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عبادَ الله: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احذرُوا مِن أربابِ العلمانيةِ واللبراليةِ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واللادِينيةِ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وأهلِ التغريبِ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والإلحادِ،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والشُّذوذِ الجِنسِيِّ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والفُجور،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فهُم يَسعونَ جاهدينَ لِسلخِكُم عن دِينِكُم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وإبعادِكُم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الإرتباطِ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بأُمَّتِكُم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وبلدانِكُم،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وجعلِكُم أتباعًا أذلَّاءَ مِثلَهُم لِسادتِهم مِن رجالات ومُفكِّري الغربِ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والشَّرق،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وأداةً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لِمُخطَّاطاتِهم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وأفكارِهم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وعاداتِهم،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فتُصبِحوا أعداءً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لِدينِكُم،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وحربًا على أصولِه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وتشريعاتِه،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وعونًا لهُم على أوطانِكُم وعادات مُجتمعِكُم وقِيَمِهِ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القويمة،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وتَحُلُّوا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أخلاقَهُ،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وتُفكِّكوا ترابُطَ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أُسَرِهِ،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وتَملؤوهُ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بالعُهرِ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والفُجورِ،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والشهوانيةِ الجِنسيةِ البهيميةِ المُحرَّمةِ القبيحةِ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شرعًا،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وعقلًا،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وطبعًا.</w:t>
      </w:r>
    </w:p>
    <w:p w:rsidR="000D4F73" w:rsidRDefault="000D4F73" w:rsidP="000D4F73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lastRenderedPageBreak/>
        <w:t>عبادَ الله: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إنَّ مصالحَ العبادِ في دِينِهم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ودُنياهُم،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تستقيمُ إلا بحاكمٍ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ولِعظمِ شأنِ الحاكمِ بادرَ الصحابةُ إلى تنصيبِ خليفةٍ عليهم قبلَ الصلاةِ على النبيِّ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ودَفنِه،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فاجتمعوا في السَقيفةِ وبايَعوا أبا بكرٍ الصِّديقَ ــ رضي الله عنه ــ خليفةً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ولو لم يَكنْ على الناسِ حُكَّامٌ لسَفكَ بعضُهم دماءَ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بعض،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ولأكلوا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أموالَ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بعض،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ولهُتِكَت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الأعراض،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يأمَنْ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على نفسِه وأهلِهِ ومالِهِ حاضِرٌ ولا مسافرٌ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بَاد،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ولَخافَ الناسُ حتى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المساجد،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ولَتَسَلَّطَ أهلُ الإجرامِ والفسادِ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والإرهاب،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ولنَحَرَ واضطَهدَ الأقوياءُ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الضُّعفاء،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ولتَمكَّنت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القبائلُ والعِرقياتُ والقومياتُ الأكثرُ عددًا ومالًا مِن إذلالِ مَن هُم أقلُ رجالًا وعتادًا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ومالًا،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ولَتقاتَلَ أهلُ البلدِ الواحدِ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ثرَواتِها،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فاتقوا اللهَ في ولاةِ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أمرِكم،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واسمعوا وأطيعوا لهم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المعروف،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وأكثِروا مِن الدُّعاءِ لهم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بالتسديد،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وكونوا عونًا لهُم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الخير،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عونًا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فتتضرَّرونَ أنتم وبلادُكم وأمنُكم وأموالُكم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وأهليكم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0D4F73" w:rsidRDefault="000D4F73" w:rsidP="000D4F73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الله: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تجنبوا مُشاهدةَ المُحرماتِ في القنواتِ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الفضائيةِ،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اليوتيوب،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الفيسبوك،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تويتر،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مواقعِ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الإنترنت،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المسارحِ،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السِّينما،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الطُّرقات، وحاذروا الغِشَ والخِداعَ والتدليسَ والتغريرَ في البيع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والشراء،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في الأعمالِ الحِرَفيةِ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والمِهنية،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في العقودِ والمُناقصاتِ والمُضارباتِ التجارية، وابتعدوا عن التشبُّهِ بأهلِ الكفرِ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أفعالِهم،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وأقوالِهم،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عاداتِهم،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وألبستِهم،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وقصِّ شُعورِهم، وإيَّاكم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والكذبَ،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والغِيبةَ،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والنميمةَ،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والسُّخريةَ،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والاستهزاءَ،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والظُّلمَ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والعُدوانَ،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والبَغيَ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والفجورَ،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والغِلَّ والحِقدَ والحسَد، ولا تُؤذوا الناسَ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أبدانِهم،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أموالِهم،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أعراضِهم،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بيوتِهم،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طُرقاتِهم،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في مراكبِهم، واعلموا أنَّ الذُّنوبَ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شركياتٍ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وبدعٍ ومعاصٍ شرٌّ وضررٌ مُحققٌ عليكُم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دنياكُم،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قبورِكم،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وفي الدارِ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الآخِرة،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وإنَّها لتؤثِّرُ في أمْنِ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البلاد،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وتؤثِّرُ في رخائِها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واقتصادِها،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وتؤثِّرُ في قلوبِ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أهلِها،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وتؤثِّرُ في وِحْدَتِهم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وائتلافِهم،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وإنَّ ما يُصيبُ الناسَ مِن المصائبِ العامةِ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الخاصةِ،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الفرديةِ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الجماعية،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فإنَّه بما كسبَتْ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أيديهِم،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هُم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سبَبُهُ،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أهلُه،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هُم سبَبُهُ حيثُ فعَلوا 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يُوجبُه،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شركياتِ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وبدعِ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ومعاصِ،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وهُم أهلُه حيثُ كانوا مُستحقينَ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لِقولِ اللهِ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سبحانَه: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ظَهَرَ الْفَسَادُ فِي الْبَرِّ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 xml:space="preserve">وَالْبَحْرِ بِمَا كَسَبَتْ أَيْدِي النَّاسِ لِيُذِيقَهُمْ بَعْضَ الَّذِي عَمِلُوا لَعَلَّهُمْ يَرْجِعُونَ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الله: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هَا قد تَرَحَّلت أيُّامُ رمضانَ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ولياليه،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تِلكَ الأيامُ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الغُرُّ،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والليالي الزُّهْرُ بعدَ أنْ سَعِدنا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بالصيام،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وتمتَّعنا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بالقيام،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وانشرحَت صُدورُنا بِذكرِ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ودعائِه،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واستغفارِه،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وتلاوةِ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القرآنِ،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ثم جاءَ العيدُ بزُهُّوِهِ وبَهجَتِه وأُنْسِه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وفرْحتِه،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فهو تُحفةٌ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للصائمين،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ومَكرُمَةٌ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للمُتعبدين،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وسُرورٌ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للمُحسنين،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قال الله تعالى ممتنًا علينا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بِه: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وَلِتُكْمِلُوا الْعِدَّةَ وَلِتُكَبِّرُوا اللَّهَ عَلَى مَا هَدَاكُمْ وَلَعَلَّكُمْ تَشْكُرُونَ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D4F73" w:rsidRDefault="000D4F73" w:rsidP="000D4F73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الله: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إنَّ العيدَ لَمِن أجملِ ما امتنَّ اللهُ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عبادِه،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فاحرِصوا فيه على صفاءِ النفوسِ وتَصفيتِها مِن الضَّغائنِ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والشَّحناءِ،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حتى يَغفرَ لكُم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ربُّكم،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وكونوا فيه مِن أهلِ العفوِ والصَّفحِ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والتجاوز،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وتغافَلوا عن الزَّلاتِ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والهَفواتِ،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وأظهِروا الأُلْفَةَ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والتآلفَ،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واجتنِبوا الفُرْقةَ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وأسبابَها،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وابتعِدوا عن الخصوماتِ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والمنازعاتِ،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فقد صحَّ عن النبيِّ صلى الله عليه وسلم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تُفْتَحُ أَبْوَابُ الْجَنَّةِ يَوْمَ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الْإِثْنَيْنِ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وَيَوْمَ الْخَمِيسِ فَيُغْفَرُ لِكُلِّ عَبْدٍ لَا يُشْرِكُ بِاللهِ شَيْئًا إِلَّا رَجُلًا كَانَتْ بَيْنَهُ وَبَيْنَ أَخِيهِ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شَحْنَاءُ،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فَيُقَالُ: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أَنْظِرُوا هَذَيْنِ حَتَّى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يَصْطَلِحَا،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أَنْظِرُوا هَذَيْنِ حَتَّى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يَصْطَلِحَا،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أَنْظِرُوا هَذَيْنِ حَتَّى يَصْطَلِحَا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نفعنِ ي اللهُ وإيَّاكُم بما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سمعتُم،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والحمدُ لله البَرِّ الرَّحيم.</w:t>
      </w:r>
    </w:p>
    <w:p w:rsidR="000D4F73" w:rsidRDefault="000D4F73" w:rsidP="000D4F73">
      <w:pPr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</w:t>
      </w:r>
    </w:p>
    <w:p w:rsidR="000D4F73" w:rsidRDefault="000D4F73" w:rsidP="000D4F73">
      <w:pPr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الله أكبر الله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أكبر،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 أكبر الله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أكبر،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 أكبر الله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أكبر،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الله أكبر.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وسلامٌ على عبادِه الذينَ اصطَفى.</w:t>
      </w:r>
    </w:p>
    <w:p w:rsidR="000D4F73" w:rsidRDefault="000D4F73" w:rsidP="000D4F73">
      <w:pPr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أمَّا بعدُ فيَا عِبَادَ الله: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اشكُروا اللهَ على ما أنعمَ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عليكُم مِن إتمامِ الصيامِ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والقيام،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واسألُوهُ أنْ يَتقبَّلَ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مِنكُم،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ويَتجاوزَ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تقصيرِكم،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فإنَّه جوادٌ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كريمٌ،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عَفوٌّ غفورٌ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رحيم،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واعلموا أنَّه قد 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صَامَ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رَمَضَانَ،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أَتْبَعَهُ سِتًّا مِنْ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شَوَّالٍ،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كَصِيَامِ الدَّهْرِ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فلا تتكاسَلوا عن صيامِ هذهِ السِّت.</w:t>
      </w:r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واعلموا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 التهنئةَ بالعيدِ قد جَرَى عليها عملُ السَّلفِ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الصالحِ،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وعلى رأسِهم الصحابةُ ــ رضي الله عنهم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قال الإمامُ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الآجُرِّيُّ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ــ رحمه الله ــ عنها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إنَّها: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"فِعلُ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الصحابةِ،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وقولُ العلماء"، 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وثبت: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أَصْحَابَ رَسُولِ اللَّهِ صلى الله عليه وسلم كانوا إِذَا الْتَقَوْا يَوْمَ الْعِيدِ يَقُولُ بَعْضُهُمْ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لِبَعْضٍ: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تَقَبَّلَ اللَّهُ مِنَّا وَمِنْكَ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واعلموا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أنَّ السُّنَّةَ لِمَن خرجَ إلى مُصلَّى العيدِ مِن طريقٍ أنْ يَرجعَ إلى بيتَه مِن طريقٍ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آخَر،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أنَّ: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النَّبِيَّ صلى الله عليه وسلم كَانَ إِذَا كَانَ يَوْمُ عِيدٍ خَالَفَ الطَّرِيقَ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D4F73" w:rsidRDefault="000D4F73" w:rsidP="000D4F73">
      <w:pPr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اللهمَّ أعنَّا على الاستمرارِ والإكثارِ مِن طاعتكَ إلى حين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الوفاة،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اغفر لنَا ولجميعِ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أهلينا،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 احقِنْ دماءَ المسلمينَ في كلِّ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مكان،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وارفعِ الضُّرَ عنْهُم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والكُروب،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وأعذْنا وإياهُم مِن الفتنِ ما ظهرَ مِنها وما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بطَن،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 وفِّق ولاةَ أُمورِ المسلمينَ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لِمَرَاضِيكَ،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وأزِل بِهمُ الشِّركَ والبدعَ والآثامَ والظلمَ والعُدوانَ والبَغيَ والفجورَ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والفساد،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اجعلنا مِمَّن صامَ رمضانَ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وقامَهُ،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وقامَ ليلةَ القدرِ إيمانًا واحتسابًا فغَفرْتَ له ما تقدَّمَ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ذَنبِه،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إنَّكَ سميعُ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p w:rsidR="000B70C3" w:rsidRDefault="000B70C3"/>
    <w:sectPr w:rsidR="000B70C3" w:rsidSect="000D4F73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3B" w:rsidRDefault="00654E3B" w:rsidP="000D4F73">
      <w:pPr>
        <w:spacing w:before="0" w:after="0"/>
      </w:pPr>
      <w:r>
        <w:separator/>
      </w:r>
    </w:p>
  </w:endnote>
  <w:endnote w:type="continuationSeparator" w:id="0">
    <w:p w:rsidR="00654E3B" w:rsidRDefault="00654E3B" w:rsidP="000D4F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00101892"/>
      <w:docPartObj>
        <w:docPartGallery w:val="Page Numbers (Bottom of Page)"/>
        <w:docPartUnique/>
      </w:docPartObj>
    </w:sdtPr>
    <w:sdtContent>
      <w:p w:rsidR="000D4F73" w:rsidRDefault="00EC41DB">
        <w:pPr>
          <w:pStyle w:val="a4"/>
          <w:jc w:val="center"/>
        </w:pPr>
        <w:fldSimple w:instr=" PAGE   \* MERGEFORMAT ">
          <w:r w:rsidR="009D2322" w:rsidRPr="009D2322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0D4F73" w:rsidRDefault="000D4F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3B" w:rsidRDefault="00654E3B" w:rsidP="000D4F73">
      <w:pPr>
        <w:spacing w:before="0" w:after="0"/>
      </w:pPr>
      <w:r>
        <w:separator/>
      </w:r>
    </w:p>
  </w:footnote>
  <w:footnote w:type="continuationSeparator" w:id="0">
    <w:p w:rsidR="00654E3B" w:rsidRDefault="00654E3B" w:rsidP="000D4F7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F73"/>
    <w:rsid w:val="000B70C3"/>
    <w:rsid w:val="000D4F73"/>
    <w:rsid w:val="000F3C4C"/>
    <w:rsid w:val="0020407C"/>
    <w:rsid w:val="00370195"/>
    <w:rsid w:val="00654E3B"/>
    <w:rsid w:val="008D4102"/>
    <w:rsid w:val="009D2322"/>
    <w:rsid w:val="00A271F3"/>
    <w:rsid w:val="00C26AEC"/>
    <w:rsid w:val="00EC41DB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F73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0D4F73"/>
  </w:style>
  <w:style w:type="paragraph" w:styleId="a4">
    <w:name w:val="footer"/>
    <w:basedOn w:val="a"/>
    <w:link w:val="Char0"/>
    <w:uiPriority w:val="99"/>
    <w:unhideWhenUsed/>
    <w:rsid w:val="000D4F73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0D4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2022-04-01T02:31:00Z</dcterms:created>
  <dcterms:modified xsi:type="dcterms:W3CDTF">2022-04-01T02:35:00Z</dcterms:modified>
</cp:coreProperties>
</file>