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D8" w:rsidRPr="003B687F" w:rsidRDefault="00904DD8" w:rsidP="003B687F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3B687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حال السَّلف الصالح مع القرآن في شهر رمضان</w:t>
      </w:r>
    </w:p>
    <w:p w:rsidR="003B687F" w:rsidRDefault="003B687F" w:rsidP="003B687F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وسلامٌ على عباده الذين اصطفى.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3B687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أمَّا بعد</w:t>
      </w:r>
      <w:r w:rsidR="003B687F" w:rsidRPr="003B687F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: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إنَّ مِن أعظم 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أوقات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المسلم هي تلك ال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أوقات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التي يقضيها مع كتاب رب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ِّ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في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B687F">
        <w:rPr>
          <w:rFonts w:ascii="Times New Roman" w:hAnsi="Times New Roman" w:cs="Times New Roman"/>
          <w:sz w:val="36"/>
          <w:szCs w:val="36"/>
          <w:rtl/>
        </w:rPr>
        <w:t>تلوا،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ويتدبَّر،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ويتعلَّم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الأحكام،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ويأخذ العِظَة والعِبرة.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فأكثِروا مِن الإقبال على القرآن في هذا الشَّهر الطيِّب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الْمُطيَّب،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والزَّمن الفاضل الجليل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B687F">
        <w:rPr>
          <w:rFonts w:ascii="Times New Roman" w:hAnsi="Times New Roman" w:cs="Times New Roman" w:hint="cs"/>
          <w:sz w:val="36"/>
          <w:szCs w:val="36"/>
          <w:rtl/>
        </w:rPr>
        <w:t>رمضان</w:t>
      </w:r>
      <w:r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وحُثُّوا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أهليكم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رجالًا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ونساءً،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صغارًا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وكِبارًا،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على تلاوته والإكثار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م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Pr="003B687F">
        <w:rPr>
          <w:rFonts w:ascii="Times New Roman" w:hAnsi="Times New Roman" w:cs="Times New Roman"/>
          <w:sz w:val="36"/>
          <w:szCs w:val="36"/>
          <w:rtl/>
        </w:rPr>
        <w:t>نه،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واجعلوا بيوتكم ومراكبكم عامرةً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به،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فإنَّ أج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3B687F">
        <w:rPr>
          <w:rFonts w:ascii="Times New Roman" w:hAnsi="Times New Roman" w:cs="Times New Roman"/>
          <w:sz w:val="36"/>
          <w:szCs w:val="36"/>
          <w:rtl/>
        </w:rPr>
        <w:t>ر العمل يُضاعف بسبب شر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Pr="003B687F">
        <w:rPr>
          <w:rFonts w:ascii="Times New Roman" w:hAnsi="Times New Roman" w:cs="Times New Roman"/>
          <w:sz w:val="36"/>
          <w:szCs w:val="36"/>
          <w:rtl/>
        </w:rPr>
        <w:t>ف الزَّمان الذي عُمِل فيه.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>وقد كان نبي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ِّكم صلى الله عليه وسل</w:t>
      </w:r>
      <w:r w:rsidRPr="003B687F">
        <w:rPr>
          <w:rFonts w:ascii="Times New Roman" w:hAnsi="Times New Roman" w:cs="Times New Roman"/>
          <w:sz w:val="36"/>
          <w:szCs w:val="36"/>
          <w:rtl/>
        </w:rPr>
        <w:t>م يُقب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ل على القرآن في هذا الشهر 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 xml:space="preserve">المبارك رمضان 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إقبالًا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خاصًّا،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فكان يتدارسه مع جبريل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عليه السلام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="003B687F">
        <w:rPr>
          <w:rFonts w:ascii="Times New Roman" w:hAnsi="Times New Roman" w:cs="Times New Roman"/>
          <w:sz w:val="36"/>
          <w:szCs w:val="36"/>
          <w:rtl/>
        </w:rPr>
        <w:t xml:space="preserve"> كلَّ </w:t>
      </w:r>
      <w:proofErr w:type="spellStart"/>
      <w:r w:rsidR="003B687F">
        <w:rPr>
          <w:rFonts w:ascii="Times New Roman" w:hAnsi="Times New Roman" w:cs="Times New Roman"/>
          <w:sz w:val="36"/>
          <w:szCs w:val="36"/>
          <w:rtl/>
        </w:rPr>
        <w:t>ليلة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حيث صحَّ عن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B687F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بن عباس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proofErr w:type="spellStart"/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صَلَّى اللهُ عَلَيْهِ وَسَلَّمَ أَجْوَدَ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أَجْوَدُ مَا يَكُونُ فِي رَمَضَانَ حِينَ يَلْقَاهُ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جِبْرِيلُ،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يَلْقَاهُ فِي كُلِّ لَيْلَةٍ مِنْ رَمَضَانَ فَيُدَارِسُهُ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القُرْآنَ،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فَلَرَسُولُ اللَّهِ صَلَّى اللهُ عَلَيْهِ وَسَلَّمَ أَجْوَدُ بِالخَيْرِ مِنَ الرِّيحِ المُرْسَلَةِ</w:t>
      </w:r>
      <w:r w:rsidR="00FF7271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B68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DD8" w:rsidRPr="001D3B82" w:rsidRDefault="003B687F" w:rsidP="003B687F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proofErr w:type="spellStart"/>
      <w:r w:rsidRPr="001D3B8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[</w:t>
      </w:r>
      <w:proofErr w:type="spellEnd"/>
      <w:r w:rsidRPr="001D3B8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رواه البخاري (6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واللفظ 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له،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ومسلم (2308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).</w:t>
      </w:r>
      <w:proofErr w:type="spellEnd"/>
      <w:r w:rsidRPr="001D3B8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D3B82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]</w:t>
      </w:r>
      <w:proofErr w:type="spellEnd"/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رجب الحنبلي </w:t>
      </w:r>
      <w:r w:rsidR="00FF7271"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FF7271"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r w:rsidR="003B687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لطائف </w:t>
      </w:r>
      <w:proofErr w:type="spellStart"/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المعارف</w:t>
      </w:r>
      <w:r w:rsidR="003B687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(ص:242-243</w:t>
      </w:r>
      <w:proofErr w:type="spellStart"/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3B687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3B687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بعد هذا الحديث</w:t>
      </w:r>
      <w:r w:rsidRPr="003B687F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04DD8" w:rsidRPr="003B687F" w:rsidRDefault="003B687F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دلَّ </w:t>
      </w:r>
      <w:proofErr w:type="spellStart"/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الحديثُ</w:t>
      </w:r>
      <w:r w:rsidR="001D3B82" w:rsidRPr="001D3B82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على استحباب دراسة القرآن في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والاجتماع على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وعَرْض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القرآن على مَن هو أحفظ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م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نه،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وفيه دليلٌ على استحباب الإكثار مِن تلاوة القرآن في شهر رمضان</w:t>
      </w:r>
      <w:r w:rsidR="001D3B82">
        <w:rPr>
          <w:rFonts w:ascii="Times New Roman" w:hAnsi="Times New Roman" w:cs="Times New Roman"/>
          <w:sz w:val="36"/>
          <w:szCs w:val="36"/>
          <w:rtl/>
        </w:rPr>
        <w:t>»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.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904DD8" w:rsidRPr="001D3B82" w:rsidRDefault="00904DD8" w:rsidP="001D3B82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كثير الشافعي </w:t>
      </w:r>
      <w:r w:rsidR="00FF7271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FF7271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r w:rsidR="001D3B82" w:rsidRPr="001D3B8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فضائل </w:t>
      </w:r>
      <w:proofErr w:type="spellStart"/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القرآن</w:t>
      </w:r>
      <w:r w:rsidR="001D3B82" w:rsidRPr="001D3B8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(ص:37</w:t>
      </w:r>
      <w:proofErr w:type="spellStart"/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04DD8" w:rsidRPr="003B687F" w:rsidRDefault="001D3B82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ولهذا ي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ستحبُّ إكثار تلاوة القرآن فى شهر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رمضان؛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ه ابتدئ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بنزوله،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ولهذا كان جبريل يُعار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ض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ب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رسول الله صلى الله عليه وسل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م في كلِّ سَنَة في شهر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ولَمَّا كانت السَّنة التي ت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وفي فيه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ا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عارضه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ب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مرتين تأكيدًا وتثبيتًا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lastRenderedPageBreak/>
        <w:t>ولقد كان ل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سلفكم الصالح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مع القرآن في هذا الشهر الجليل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رمضان</w:t>
      </w:r>
      <w:r w:rsidR="001D3B82">
        <w:rPr>
          <w:rFonts w:ascii="Times New Roman" w:hAnsi="Times New Roman" w:cs="Times New Roman"/>
          <w:sz w:val="36"/>
          <w:szCs w:val="36"/>
          <w:rtl/>
        </w:rPr>
        <w:t xml:space="preserve"> شأنًا </w:t>
      </w:r>
      <w:proofErr w:type="spellStart"/>
      <w:r w:rsidR="001D3B82">
        <w:rPr>
          <w:rFonts w:ascii="Times New Roman" w:hAnsi="Times New Roman" w:cs="Times New Roman"/>
          <w:sz w:val="36"/>
          <w:szCs w:val="36"/>
          <w:rtl/>
        </w:rPr>
        <w:t>عظيمًا،</w:t>
      </w:r>
      <w:proofErr w:type="spellEnd"/>
      <w:r w:rsidR="001D3B82">
        <w:rPr>
          <w:rFonts w:ascii="Times New Roman" w:hAnsi="Times New Roman" w:cs="Times New Roman"/>
          <w:sz w:val="36"/>
          <w:szCs w:val="36"/>
          <w:rtl/>
        </w:rPr>
        <w:t xml:space="preserve"> وحالاً </w:t>
      </w:r>
      <w:proofErr w:type="spellStart"/>
      <w:r w:rsidR="001D3B82">
        <w:rPr>
          <w:rFonts w:ascii="Times New Roman" w:hAnsi="Times New Roman" w:cs="Times New Roman"/>
          <w:sz w:val="36"/>
          <w:szCs w:val="36"/>
          <w:rtl/>
        </w:rPr>
        <w:t>عَجَبًا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فقد كانوا يُقب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ِلون عليه إقبال</w:t>
      </w:r>
      <w:r w:rsidR="001D3B82">
        <w:rPr>
          <w:rFonts w:ascii="Times New Roman" w:hAnsi="Times New Roman" w:cs="Times New Roman"/>
          <w:sz w:val="36"/>
          <w:szCs w:val="36"/>
          <w:rtl/>
        </w:rPr>
        <w:t>ً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ويهتمُّون به اهتمامًا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متزايدًا،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ويتزوَّدُون مِن قراءته كثيرًا.</w:t>
      </w:r>
    </w:p>
    <w:p w:rsidR="00904DD8" w:rsidRPr="003B687F" w:rsidRDefault="00904DD8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فقد صحَّ عن 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بن مسعود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proofErr w:type="spellStart"/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يَقْرَأُ الْقُرْآنَ فِي رَمَضَانَ فِي ثَلَاثٍ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B68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DD8" w:rsidRPr="001D3B82" w:rsidRDefault="001D3B82" w:rsidP="001D3B82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proofErr w:type="spellStart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[</w:t>
      </w:r>
      <w:proofErr w:type="spellEnd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 xml:space="preserve"> 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رواه القاسم بن سلام (234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والفريابي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(132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في كتابيهما 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فضائل 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القرآن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،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وسعيد بن منصور في </w:t>
      </w:r>
      <w:proofErr w:type="spellStart"/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ُ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ننه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(150</w:t>
      </w:r>
      <w:r w:rsidR="00FF7271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ــ 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قِسمُ التفسير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).</w:t>
      </w:r>
      <w:proofErr w:type="spellEnd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]</w:t>
      </w:r>
      <w:proofErr w:type="spellEnd"/>
    </w:p>
    <w:p w:rsidR="00904DD8" w:rsidRPr="003B687F" w:rsidRDefault="00904DD8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>وصحَّ عن إبراهيم الن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خعي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التابعي 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الْأَسْوَدُ يَخْتِمُ الْقُرْآنَ فِي شَهْرِ رَمَضَانَ فِي كُلِّ لَيْلَتَيْنِ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B68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DD8" w:rsidRPr="003B687F" w:rsidRDefault="001D3B82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[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رواه أبو عبيد (235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والفريابي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(141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في كتابيهما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فضائل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القرآن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وسعيد بن منصور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ننه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(151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قِسمُ التفسير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]</w:t>
      </w:r>
      <w:proofErr w:type="spellEnd"/>
    </w:p>
    <w:p w:rsidR="00904DD8" w:rsidRPr="001D3B82" w:rsidRDefault="001D3B82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وأخرج عبد الرزاق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مصن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فه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(5955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الثوري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غيرة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مران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عن إبراهيم الن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خعي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 التابعي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proofErr w:type="spellStart"/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يَقْرَأُ الْقُرْآنَ فِي رَمَضَانَ فِي كُلِّ </w:t>
      </w:r>
      <w:proofErr w:type="spellStart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ثَلَاثٍ،</w:t>
      </w:r>
      <w:proofErr w:type="spellEnd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دَخَلَتِ الْعَشْرُ قَرَأَهُ فِي </w:t>
      </w:r>
      <w:proofErr w:type="spellStart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لَيْلَتَيْنِ،</w:t>
      </w:r>
      <w:proofErr w:type="spellEnd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وَاغْتَسَلَ فِي كُلِّ لَيْلَةٍ </w:t>
      </w:r>
      <w:proofErr w:type="spellStart"/>
      <w:r w:rsidR="00904DD8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وكان الإمام الشافعي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Pr="003B687F">
        <w:rPr>
          <w:rFonts w:ascii="Times New Roman" w:hAnsi="Times New Roman" w:cs="Times New Roman"/>
          <w:sz w:val="36"/>
          <w:szCs w:val="36"/>
          <w:rtl/>
        </w:rPr>
        <w:t>خت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1D3B82">
        <w:rPr>
          <w:rFonts w:ascii="Times New Roman" w:hAnsi="Times New Roman" w:cs="Times New Roman"/>
          <w:sz w:val="36"/>
          <w:szCs w:val="36"/>
          <w:rtl/>
        </w:rPr>
        <w:t>م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القرآن </w:t>
      </w:r>
      <w:r w:rsidRPr="003B687F">
        <w:rPr>
          <w:rFonts w:ascii="Times New Roman" w:hAnsi="Times New Roman" w:cs="Times New Roman"/>
          <w:sz w:val="36"/>
          <w:szCs w:val="36"/>
          <w:rtl/>
        </w:rPr>
        <w:t>في كلِّ يومٍ وليلة مِن شهر رمضان مرتين.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وكان الإمام البخاري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رحمه الله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يقرأ في كلِّ يومٍ وليلة مِن رمضان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خ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Pr="003B687F">
        <w:rPr>
          <w:rFonts w:ascii="Times New Roman" w:hAnsi="Times New Roman" w:cs="Times New Roman"/>
          <w:sz w:val="36"/>
          <w:szCs w:val="36"/>
          <w:rtl/>
        </w:rPr>
        <w:t>تمةً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واحدة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مِن القرآن</w:t>
      </w:r>
      <w:r w:rsidRPr="003B687F">
        <w:rPr>
          <w:rFonts w:ascii="Times New Roman" w:hAnsi="Times New Roman" w:cs="Times New Roman"/>
          <w:sz w:val="36"/>
          <w:szCs w:val="36"/>
          <w:rtl/>
        </w:rPr>
        <w:t>.</w:t>
      </w:r>
    </w:p>
    <w:p w:rsidR="00904DD8" w:rsidRPr="003B687F" w:rsidRDefault="00904DD8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وكيف لا يكون هذا هو حال السَّلف الصالح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ــ مع القرآن </w:t>
      </w:r>
      <w:proofErr w:type="spellStart"/>
      <w:r w:rsidR="00FF7271" w:rsidRPr="003B687F">
        <w:rPr>
          <w:rFonts w:ascii="Times New Roman" w:hAnsi="Times New Roman" w:cs="Times New Roman"/>
          <w:sz w:val="36"/>
          <w:szCs w:val="36"/>
          <w:rtl/>
        </w:rPr>
        <w:t>العزيز،</w:t>
      </w:r>
      <w:proofErr w:type="spellEnd"/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 ورمضان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هو شهر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ن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Pr="003B687F">
        <w:rPr>
          <w:rFonts w:ascii="Times New Roman" w:hAnsi="Times New Roman" w:cs="Times New Roman"/>
          <w:sz w:val="36"/>
          <w:szCs w:val="36"/>
          <w:rtl/>
        </w:rPr>
        <w:t>زوله،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وشهر مدارسة جبريل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عليه السلام </w:t>
      </w:r>
      <w:r w:rsidR="00FF7271" w:rsidRPr="003B687F">
        <w:rPr>
          <w:rFonts w:ascii="Times New Roman" w:hAnsi="Times New Roman" w:cs="Times New Roman"/>
          <w:sz w:val="36"/>
          <w:szCs w:val="36"/>
          <w:rtl/>
        </w:rPr>
        <w:t>ــ له مع سيِّد الناس صل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 xml:space="preserve">ى الله عليه </w:t>
      </w:r>
      <w:proofErr w:type="spellStart"/>
      <w:r w:rsidR="00FC3236" w:rsidRPr="003B687F">
        <w:rPr>
          <w:rFonts w:ascii="Times New Roman" w:hAnsi="Times New Roman" w:cs="Times New Roman"/>
          <w:sz w:val="36"/>
          <w:szCs w:val="36"/>
          <w:rtl/>
        </w:rPr>
        <w:t>وسل</w:t>
      </w:r>
      <w:r w:rsidRPr="003B687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وزم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نه أفضل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الأزمان،</w:t>
      </w:r>
      <w:proofErr w:type="spellEnd"/>
      <w:r w:rsidRPr="003B687F">
        <w:rPr>
          <w:rFonts w:ascii="Times New Roman" w:hAnsi="Times New Roman" w:cs="Times New Roman"/>
          <w:sz w:val="36"/>
          <w:szCs w:val="36"/>
          <w:rtl/>
        </w:rPr>
        <w:t xml:space="preserve"> والحسنات فيه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م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Pr="003B687F">
        <w:rPr>
          <w:rFonts w:ascii="Times New Roman" w:hAnsi="Times New Roman" w:cs="Times New Roman"/>
          <w:sz w:val="36"/>
          <w:szCs w:val="36"/>
          <w:rtl/>
        </w:rPr>
        <w:t>ضاعفة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وقد صحَّ عن 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بن مسعود 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تَعَلَّمُوا الْقُرْآنَ فَإِنَّهُ يُكْتَبُ بِكُلِّ حَرْفٍ مِنْهُ عَشْرُ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حَسَنَاتٍ،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وَيُكَفَّرُ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عَشْرُ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سَيِّئَاتٍ،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أَمَا إِنِّي لَا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أَقُولُ: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3B8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3B68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الم </w:t>
      </w:r>
      <w:proofErr w:type="spellStart"/>
      <w:r w:rsidR="001D3B8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proofErr w:type="spellEnd"/>
      <w:r w:rsidRPr="003B687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وَلَكِنْ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أَقُولُ: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أَلِفٌ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عَشْرٌ،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وَلَامٌ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عَشْرٌ،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وَمِيمٌ عَشْرٌ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B68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DD8" w:rsidRPr="001D3B82" w:rsidRDefault="001D3B82" w:rsidP="001D3B82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lastRenderedPageBreak/>
        <w:t>[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رواه ابن أبي ش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َ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يبة </w:t>
      </w:r>
      <w:r w:rsidR="00FC3236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في </w:t>
      </w:r>
      <w:proofErr w:type="spellStart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FC3236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مصنَّفه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proofErr w:type="spellEnd"/>
      <w:r w:rsidR="00FC3236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(29932</w:t>
      </w:r>
      <w:proofErr w:type="spellStart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)،</w:t>
      </w:r>
      <w:proofErr w:type="spellEnd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وأحمد في </w:t>
      </w:r>
      <w:proofErr w:type="spellStart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الز</w:t>
      </w:r>
      <w:r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َّ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هد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proofErr w:type="spellEnd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 xml:space="preserve"> 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(1825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)،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وأبو ع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ُ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بيد (</w:t>
      </w:r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21</w:t>
      </w:r>
      <w:proofErr w:type="spellStart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</w:t>
      </w:r>
      <w:proofErr w:type="spellEnd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والفريابي</w:t>
      </w:r>
      <w:proofErr w:type="spellEnd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(57</w:t>
      </w:r>
      <w:proofErr w:type="spellStart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</w:t>
      </w:r>
      <w:proofErr w:type="spellEnd"/>
      <w:r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في كتابيهما 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فضائل 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القرآن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"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.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]</w:t>
      </w:r>
      <w:proofErr w:type="spellEnd"/>
    </w:p>
    <w:p w:rsidR="00904DD8" w:rsidRPr="003B687F" w:rsidRDefault="00904DD8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>وثب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ت عن 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بن عباس 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ــ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FC3236"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Pr="003B687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3B687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1D3B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يَمْنَعُ أَحَدَكُمْ إِذَا رَجَعَ مِنْ سُوقِهِ أَوْ مِنْ حَاجَتِهِ إِلَى أَهْلِهِ أَنْ يَقْرَأَ الْقُرْآنَ فَيَكُونَ لَهُ بِكُلِّ حَرْفٍ عَشْرُ حَسَنَاتٍ</w:t>
      </w:r>
      <w:r w:rsidR="00FC3236"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687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3B687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DD8" w:rsidRPr="001D3B82" w:rsidRDefault="001D3B82" w:rsidP="003B687F">
      <w:pPr>
        <w:ind w:left="0"/>
        <w:jc w:val="left"/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</w:pPr>
      <w:proofErr w:type="spellStart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[</w:t>
      </w:r>
      <w:proofErr w:type="spellEnd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 xml:space="preserve"> 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رواه ابن المبارك في 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«الز</w:t>
      </w:r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َّ</w:t>
      </w:r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هد»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(</w:t>
      </w:r>
      <w:proofErr w:type="spellEnd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807</w:t>
      </w:r>
      <w:proofErr w:type="spellStart"/>
      <w:r w:rsidR="00904DD8" w:rsidRPr="001D3B82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>).</w:t>
      </w:r>
      <w:proofErr w:type="spellEnd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D3B82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>]</w:t>
      </w:r>
      <w:proofErr w:type="spellEnd"/>
    </w:p>
    <w:p w:rsidR="00904DD8" w:rsidRPr="001D3B82" w:rsidRDefault="00904DD8" w:rsidP="003B687F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وحتى لا يُشك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ل على البعض خ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َ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تم كثير م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ن الس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لف الصالح 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ــ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رحمهم الله 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ــ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للقرآن في أقلِّ م</w:t>
      </w:r>
      <w:r w:rsidR="00FC3236"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ِ</w:t>
      </w:r>
      <w:r w:rsidRPr="001D3B8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ن ثلاث.</w:t>
      </w:r>
    </w:p>
    <w:p w:rsidR="00904DD8" w:rsidRPr="001D3B82" w:rsidRDefault="00904DD8" w:rsidP="003B687F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فقد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الحافظ ابن رجب الحنبلي 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رحمه الله 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r w:rsidR="001D3B8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r w:rsid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لطائف </w:t>
      </w:r>
      <w:proofErr w:type="spellStart"/>
      <w:r w:rsid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المعارف</w:t>
      </w:r>
      <w:r w:rsidR="001D3B8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</w:t>
      </w:r>
      <w:proofErr w:type="spellEnd"/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(ص:246</w:t>
      </w:r>
      <w:proofErr w:type="spellStart"/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دَفعِه وتوجيهه بعد أن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ْ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سَاق جملةً م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 الآثار الواردة عنهم في خ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تم القرآن مر</w:t>
      </w:r>
      <w:r w:rsidR="00FC3236"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1D3B82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ات كثيرة في شهر رمضان:</w:t>
      </w:r>
    </w:p>
    <w:p w:rsidR="00FC3236" w:rsidRPr="003B687F" w:rsidRDefault="00FC3236" w:rsidP="001D3B8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>«</w:t>
      </w:r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وإن</w:t>
      </w:r>
      <w:r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ّ</w:t>
      </w:r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ما وَرَدَ الن</w:t>
      </w:r>
      <w:r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هي عن قراءة القرآن في أقلِّ م</w:t>
      </w:r>
      <w:r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ن </w:t>
      </w:r>
      <w:proofErr w:type="spellStart"/>
      <w:r w:rsidR="00904DD8" w:rsidRPr="001D3B82">
        <w:rPr>
          <w:rFonts w:ascii="Times New Roman" w:hAnsi="Times New Roman" w:cs="Times New Roman"/>
          <w:b/>
          <w:bCs/>
          <w:sz w:val="36"/>
          <w:szCs w:val="36"/>
          <w:rtl/>
        </w:rPr>
        <w:t>ثلاث</w:t>
      </w:r>
      <w:r w:rsidR="001D3B82" w:rsidRPr="001D3B82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على الم</w:t>
      </w:r>
      <w:r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="001D3B82">
        <w:rPr>
          <w:rFonts w:ascii="Times New Roman" w:hAnsi="Times New Roman" w:cs="Times New Roman"/>
          <w:sz w:val="36"/>
          <w:szCs w:val="36"/>
          <w:rtl/>
        </w:rPr>
        <w:t xml:space="preserve">داومة على </w:t>
      </w:r>
      <w:proofErr w:type="spellStart"/>
      <w:r w:rsidR="001D3B82">
        <w:rPr>
          <w:rFonts w:ascii="Times New Roman" w:hAnsi="Times New Roman" w:cs="Times New Roman"/>
          <w:sz w:val="36"/>
          <w:szCs w:val="36"/>
          <w:rtl/>
        </w:rPr>
        <w:t>ذلك</w:t>
      </w:r>
      <w:r w:rsidR="001D3B8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فأمَّا في الأوقات المفض</w:t>
      </w:r>
      <w:r w:rsidRPr="003B687F">
        <w:rPr>
          <w:rFonts w:ascii="Times New Roman" w:hAnsi="Times New Roman" w:cs="Times New Roman"/>
          <w:sz w:val="36"/>
          <w:szCs w:val="36"/>
          <w:rtl/>
        </w:rPr>
        <w:t>َّ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لة كشهر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خصوصًا الليالي التي يُطلب فيها ليلة القد</w:t>
      </w:r>
      <w:r w:rsidRPr="003B687F">
        <w:rPr>
          <w:rFonts w:ascii="Times New Roman" w:hAnsi="Times New Roman" w:cs="Times New Roman"/>
          <w:sz w:val="36"/>
          <w:szCs w:val="36"/>
          <w:rtl/>
        </w:rPr>
        <w:t>ْ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ر أو في الأماكن المفضلة كمكَّة ل</w:t>
      </w:r>
      <w:r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م</w:t>
      </w:r>
      <w:r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ن دخلها م</w:t>
      </w:r>
      <w:r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ن غير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أهلها،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ستحبُّ الإكثار فيها م</w:t>
      </w:r>
      <w:r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ن تلاوة القرآن اغتنامًا للزمان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والمكان،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وهو قول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أحمد</w:t>
      </w:r>
      <w:r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وإسحاق</w:t>
      </w:r>
      <w:r w:rsidRPr="003B687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وغيرهما م</w:t>
      </w:r>
      <w:r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904DD8" w:rsidRPr="003B687F">
        <w:rPr>
          <w:rFonts w:ascii="Times New Roman" w:hAnsi="Times New Roman" w:cs="Times New Roman"/>
          <w:sz w:val="36"/>
          <w:szCs w:val="36"/>
          <w:rtl/>
        </w:rPr>
        <w:t>الأئمة،</w:t>
      </w:r>
      <w:proofErr w:type="spellEnd"/>
      <w:r w:rsidR="00904DD8" w:rsidRPr="003B687F">
        <w:rPr>
          <w:rFonts w:ascii="Times New Roman" w:hAnsi="Times New Roman" w:cs="Times New Roman"/>
          <w:sz w:val="36"/>
          <w:szCs w:val="36"/>
          <w:rtl/>
        </w:rPr>
        <w:t xml:space="preserve"> وعليه ي</w:t>
      </w:r>
      <w:r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د</w:t>
      </w:r>
      <w:r w:rsidRPr="003B687F">
        <w:rPr>
          <w:rFonts w:ascii="Times New Roman" w:hAnsi="Times New Roman" w:cs="Times New Roman"/>
          <w:sz w:val="36"/>
          <w:szCs w:val="36"/>
          <w:rtl/>
        </w:rPr>
        <w:t>ُ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لُّ عمل غيرهم كما س</w:t>
      </w:r>
      <w:r w:rsidRPr="003B687F">
        <w:rPr>
          <w:rFonts w:ascii="Times New Roman" w:hAnsi="Times New Roman" w:cs="Times New Roman"/>
          <w:sz w:val="36"/>
          <w:szCs w:val="36"/>
          <w:rtl/>
        </w:rPr>
        <w:t>َ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بق ذ</w:t>
      </w:r>
      <w:r w:rsidRPr="003B687F">
        <w:rPr>
          <w:rFonts w:ascii="Times New Roman" w:hAnsi="Times New Roman" w:cs="Times New Roman"/>
          <w:sz w:val="36"/>
          <w:szCs w:val="36"/>
          <w:rtl/>
        </w:rPr>
        <w:t>ِ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كره</w:t>
      </w:r>
      <w:r w:rsidR="001D3B82">
        <w:rPr>
          <w:rFonts w:ascii="Times New Roman" w:hAnsi="Times New Roman" w:cs="Times New Roman"/>
          <w:sz w:val="36"/>
          <w:szCs w:val="36"/>
          <w:rtl/>
        </w:rPr>
        <w:t>»</w:t>
      </w:r>
      <w:r w:rsidR="00904DD8" w:rsidRPr="003B687F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04DD8" w:rsidRPr="001D3B82" w:rsidRDefault="00904DD8" w:rsidP="003B687F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1D3B82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وكتبه: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3B687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عبد القادر بن محمد بن عبد الرحمن </w:t>
      </w:r>
      <w:proofErr w:type="spellStart"/>
      <w:r w:rsidRPr="003B687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الجنيد</w:t>
      </w:r>
      <w:proofErr w:type="spellEnd"/>
      <w:r w:rsidR="00E028C3" w:rsidRPr="003B687F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.</w:t>
      </w:r>
    </w:p>
    <w:p w:rsidR="00904DD8" w:rsidRPr="003B687F" w:rsidRDefault="00904DD8" w:rsidP="003B687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B687F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0B70C3" w:rsidRPr="003B687F" w:rsidRDefault="000B70C3" w:rsidP="003B687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3B687F" w:rsidRPr="003B687F" w:rsidRDefault="003B687F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3B687F" w:rsidRPr="003B687F" w:rsidSect="003B687F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D9" w:rsidRDefault="009F07D9" w:rsidP="003B687F">
      <w:pPr>
        <w:spacing w:before="0" w:after="0"/>
      </w:pPr>
      <w:r>
        <w:separator/>
      </w:r>
    </w:p>
  </w:endnote>
  <w:endnote w:type="continuationSeparator" w:id="0">
    <w:p w:rsidR="009F07D9" w:rsidRDefault="009F07D9" w:rsidP="003B687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17863623"/>
      <w:docPartObj>
        <w:docPartGallery w:val="Page Numbers (Bottom of Page)"/>
        <w:docPartUnique/>
      </w:docPartObj>
    </w:sdtPr>
    <w:sdtContent>
      <w:p w:rsidR="003B687F" w:rsidRDefault="003B687F">
        <w:pPr>
          <w:pStyle w:val="a4"/>
          <w:jc w:val="center"/>
        </w:pPr>
        <w:fldSimple w:instr=" PAGE   \* MERGEFORMAT ">
          <w:r w:rsidR="001D3B82" w:rsidRPr="001D3B82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3B687F" w:rsidRDefault="003B68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D9" w:rsidRDefault="009F07D9" w:rsidP="003B687F">
      <w:pPr>
        <w:spacing w:before="0" w:after="0"/>
      </w:pPr>
      <w:r>
        <w:separator/>
      </w:r>
    </w:p>
  </w:footnote>
  <w:footnote w:type="continuationSeparator" w:id="0">
    <w:p w:rsidR="009F07D9" w:rsidRDefault="009F07D9" w:rsidP="003B687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D8"/>
    <w:rsid w:val="000B70C3"/>
    <w:rsid w:val="001D3B82"/>
    <w:rsid w:val="002E0909"/>
    <w:rsid w:val="00370195"/>
    <w:rsid w:val="003B687F"/>
    <w:rsid w:val="008D4102"/>
    <w:rsid w:val="00904DD8"/>
    <w:rsid w:val="009F07D9"/>
    <w:rsid w:val="00D11A89"/>
    <w:rsid w:val="00E028C3"/>
    <w:rsid w:val="00F06306"/>
    <w:rsid w:val="00FC3236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87F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B687F"/>
  </w:style>
  <w:style w:type="paragraph" w:styleId="a4">
    <w:name w:val="footer"/>
    <w:basedOn w:val="a"/>
    <w:link w:val="Char0"/>
    <w:uiPriority w:val="99"/>
    <w:unhideWhenUsed/>
    <w:rsid w:val="003B687F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B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26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2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1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504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2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1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77442">
                  <w:marLeft w:val="0"/>
                  <w:marRight w:val="1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29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6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5043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8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2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2018-04-27T13:51:00Z</dcterms:created>
  <dcterms:modified xsi:type="dcterms:W3CDTF">2022-04-08T22:49:00Z</dcterms:modified>
</cp:coreProperties>
</file>