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25" w:rsidRPr="00200825" w:rsidRDefault="00200825" w:rsidP="00200825">
      <w:pPr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توحيد الله ومعناه ووجوبه</w:t>
      </w:r>
      <w:r w:rsidRPr="00200825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والشرك ومعناه وتحريمه وصوره</w:t>
      </w:r>
    </w:p>
    <w:p w:rsidR="00200825" w:rsidRPr="00200825" w:rsidRDefault="00200825" w:rsidP="00200825">
      <w:pPr>
        <w:ind w:left="-36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   الخطبة </w:t>
      </w:r>
      <w:proofErr w:type="spellStart"/>
      <w:r w:rsidRPr="002008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الأولى:</w:t>
      </w:r>
      <w:proofErr w:type="spellEnd"/>
      <w:r w:rsidRPr="002008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الحمدُ للهِ المُتفضِّلِ على مَن شاءَ مِن عبادِهِ بتحقيقِ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التوحيدِ،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والموتِ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عليهِ،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واجتنابِ الشِّركِ وسُبلِهِ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ودُعاتِهِ،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وأشهدُ أنْ لا إلهَ إلَّا اللهُ وأشهدُ أنَّ محمَّدًا عبدُهُ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ورسولُهُ،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أكرمُ مَن وحدَّ ربَّهُ ودَعا إلى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توحيدِهِ،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وأجلُّ مَن حذَّرَ مِن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الشِّركِ،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اللهمَّ فصلِّ وسَلِّمْ وبارِكْ عليهِ وعلى آلِهِ وأصحابِهِ وأتباعِهِ.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فإنَّ التَّوحيدَ أوَّلُ واجبٍ وأوجَبُ عبادةٍ كتبَها اللهُ على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وأعظمُ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طاعَةٍ،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وأكبرُ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حسَنةٍ،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فمَن حقَّقه في دُنياهُ وماتَ عليهِ كانَ مِن أهلِ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الجنَّةِ،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والتَّوحيدُ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هوَ: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إفرادُ اللهِ وحدَهُ بِصرْفِ جميعِ العباداتِ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إليهِ</w:t>
      </w:r>
      <w:r w:rsidRPr="0020082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فلا صلاةَ ولا صومَ ولا حجَّ ولا ذبحَ ولا نذرَ ولا طوافَ نصرِفُهُ إلَّا لهُ وحدَهُ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سبحانَهُ،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وأينَ يكونُ طوافُنا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هذا؟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إنَّهُ حولَ الكعبةِ لا حولَ قبرِ أحدٍ مِن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الخَلْق،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ولا نَتوجَّهُ بعبادةِ الدُّعاءِ ونصرِفُها إلَّا إليهِ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ولا نستغيثُ ونستعيذُ إلا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ولا نطلبُ المَدَدَ والعَونَ والنُّصرَةَ والشفاءَ والرِّزقَ وتفريجَ الكُرَب إلا مِنهُ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ولا نطلبُ شفاعَةَ أحدٍ لَنا يومَ القيامةِ إلا مِنهُ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ولا ندْعُ بجَلْبِ أيِّ نفعٍ أو دفعِ أيِّ ضُرٍّ إلَّا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إيَّاهُ،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إذْ طلبُ وسؤالُ الإعانَةِ والإغاثَةِ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والإعاذَةِ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والمَدَدِ والتَّفريجِ والنُّصرَةِ والشِّفاءِ والرِّزقِ والشَّفاعَةِ وإزالَةِ الهُمومِ وقضاءِ الحوائِجِ ودفعِ الضُّرِّ وجَلْبِ النفعِ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دُعاءٌ،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والدُّعاءُ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عبادَةُ،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والعبادَةُ حقٌّ للهِ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لا تُصرَفُ إلَّا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إليهِ،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واللهُ هوَ مَن قضَى بذلكَ وحكَمَ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على جميعِ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فقالَ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سبحانَهُ: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وَقَضَى رَبُّكَ أَلَّا تَعْبُدُوا إِلَّا إِيَّاهُ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وقالَ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إِنِ الْحُكْمُ إِلَّا لِلَّهِ أَمَرَ أَلَّا تَعْبُدُوا إِلَّا إِيَّاهُ ذَلِكَ الدِّينُ الْقَيِّمُ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فمَنْ صَرَفَ جميعَ عباداتِهِ للهِ وحدَهُ فهوَ مُوحِّدٌ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لِربِّهِ،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ومِنْ أهلِ التَّوحيدِ الذينَ هُم أهلُ الجنَّةِ.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وإنَّ الشِّركَ أشدُّ مُحرَّمٍ حرَّمَهُ اللهُ على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وأعظمُ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سيَّئةٍ،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وأكبَرُ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ذنْبٍ،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وأشنَعُ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معصيةٍ،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وأقبَحُ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خطيئةٍ،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ومَنْ وقعَ فيهِ وماتَ ولم يَتبْ مِنهُ فقد ماتَ كافرًا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مُشرِكًا،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وكانَ مِنْ أهلِ النَّارِ الخالِدِينَ فيها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أبدًا،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حتى ولو صلَّى وصامَ وزكَّىَ وحجَّ وسبَّحَ وهلَّلَّ وقرأَ القرآنَ.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والشِّرك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هو: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صَرْفُ العبادَةِ أو شيءٍ مِنها لِغيرِ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اللهِ</w:t>
      </w:r>
      <w:r w:rsidRPr="00200825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فمَن صَرَفَ عبادتَهُ أو شيئًا مِنها ــ حتى ولو كانتْ عبادةً واحدَةً ــ لِغيرِ اللهِ فهوَ مُشرِكٌ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باللهِ،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ومِنْ أهلِ الشِّركِ الذينَ هُم أهلُ النَّارِ.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ألَا وإنَّ مِن أكثرِ صُوَر الشِّركِ المُنتشِرَةِ بينِ النَّاس في الماضِي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والحاضِرِ:</w:t>
      </w:r>
      <w:proofErr w:type="spellEnd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صَرْفَ عبادَةِ الدُّعاءِ لِلملائِكَةِ أو الأنبياءِ والرُّسُلِ أو الأولياءِ </w:t>
      </w:r>
      <w:proofErr w:type="spellStart"/>
      <w:r w:rsidRPr="00200825">
        <w:rPr>
          <w:rFonts w:ascii="Times New Roman" w:hAnsi="Times New Roman" w:cs="Times New Roman"/>
          <w:color w:val="auto"/>
          <w:sz w:val="36"/>
          <w:szCs w:val="36"/>
          <w:rtl/>
        </w:rPr>
        <w:t>والصَّالحينَ،</w:t>
      </w:r>
      <w:proofErr w:type="spellEnd"/>
      <w:r w:rsidRPr="0020082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فهذا يَصرِفُهُا لِرسولِ اللِه صلى الله عليه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فيَدعُوهُ معَ اللهِ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قائِلًا: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"فَرِّج ْعنَّا يا رسولَ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اللهِ،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يا رسولَ الله اشفعْ لِي يومَ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القيامَةِ"،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وذاكَ يَصرِفُهَا لِلبَدَويِّ فيَدعُوهُ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قائِلًا: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kern w:val="28"/>
          <w:sz w:val="36"/>
          <w:szCs w:val="36"/>
          <w:rtl/>
        </w:rPr>
        <w:lastRenderedPageBreak/>
        <w:t>"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مَدَد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بدَوي"،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أمِدَّنَا بالغَوثِ والنُصرَةِ وما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نحتاجُهُ،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وآخَرُنَ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يَدعونَ غيرَ اللهِ معَ اللهِ </w:t>
      </w: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قائِلِينَ: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أغِثْنَا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جَيْلانِيُّ،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"اشْفِنَا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حُسينُ،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أجِرْنَا مِنَ النَّارٍ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عبَّاسُ"،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ادفَعِي عنَّا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زَينَبُ،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احْمِنَا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عَيدرُوسُ،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اكْشِفْ ما بِنَا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دُسُوقِيُّ،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رُدَّ عنَّا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مِيرغَنِيُّ،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شيئًا للهِ يا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رِفاعِيُّ،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>أعطِنا ما نُريد لأجلِ اللهِ.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color w:val="auto"/>
          <w:sz w:val="36"/>
          <w:szCs w:val="36"/>
          <w:rtl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وقدْ قالَ اللهُ ــ تبارَك وتقدَّسَ ــ زاجِرًا عن دُعاءِ غيرِهِ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معَهُ: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فَلَا تَدْعُوا مَعَ اللَّهِ أَحَدًا وَأَنَّهُ لَمَّا قَامَ عَبْدُ اللَّهِ يَدْعُوهُ كَادُوا يَكُونُونَ عَلَيْهِ لِبَدًا قُلْ إِنَّمَا أَدْعُو رَبِّي وَلَا أُشْرِكُ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أَحَدًا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فنَهَى سُبحانَهُ في هذهِ </w:t>
      </w: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الآيَةِ: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أنْ ندعوَ معَه أيَّ أحدٍ حتى ولو عَظُمَ وجَلَّ بينَ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الخلقِ،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فكانَ مَلَكًا مُقرَّبًا أو نبيًّا مُرسَلًا أو ولِيًّا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صالحًا،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ثم حَكَمَ بأنَّ دُعاءَهُ معَ الله شِرْكٌ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وكُفرُ،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وقالَ النبيَّ صلى الله عليه وسلم في بيانِ مآلِ وعقوبَةِ مَن ماتَ وهوَ يَدعُو معَ اللهِ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غيرَهُ: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مَاتَ وَهْوَ يَدْعُو مِنْ دُونِ اللَّهِ نِدًّا دَخَلَ النَّارَ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أخرَجَهُ البُخاريُّ في "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صحيحِه".</w:t>
      </w:r>
      <w:proofErr w:type="spellEnd"/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إنَّ أكثرَ مَن يُؤمِنُ باللهِ مِن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الناسِ،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وأنَّهُ ربُّهُم وخالِقُهُم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ورازقُهُم،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والمالِكُ لِكُلِّ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شيء،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والمُتصرِّفُ فيهِ بما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يُريدُ،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والقائِمُ على كُلِّ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نَفْسٍ،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والمُحِييِ المُمِيتُ لكلِّ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أحدٍ،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يَقعُونَ في الشِّركِ باللهِ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سُبحانَهُ،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فيَصرِفُونَ بعضَ عباداتِهِم لِغيرِ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ربِّهِم،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لِقولِ اللهِ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يُؤْمِنُ أَكْثَرُهُمْ بِاللَّهِ إِلَّا وَهُمْ مُشْرِكُونَ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نَعَم! هوَ معَ هذا الإيمانِ باللهِ ليسَ بمُسلِمٍ مُوحِّدٍ ولا مِنَ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المُوحِّدين،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بلْ هوَ مُشرِكٌ ومِنَ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المُشرِكينَ،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لِماذا؟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لأنَّهُ قد أشرَكَ المخلوقِينَ معَ الله في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عبادَتِهِ،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فهوَ يَصرِفُ بعضَ عباداتِهِ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لِربِّهِ،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وبعضَها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لِغيرِهِ،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يَصرِفُهَا للهِ ولِلمسيحِ ابنِ مريمَ وأُمِّهِ أو للهِ والملائِكَةِ أو للهِ وبعضِ الصحابَةِ أو للهِ وبعضِ الأوْلِياءِ أو للهِ والجِنِّ أو للهِ والأصنامِ أو للهِ والكواكبِ أو للهِ وبُوذَا.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إذا عَرَفَ العبدُ الشِّركَ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باللهِ،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وأنَّهُ يَحصلُ بصرْفِ عبادَةٍ واحدَةِ لِغيرِ الله حتَّى ولو صُرِفِتْ لمَلَكٍ مُقرَّبٍ أو نَبِيٍّ مُرسَلٍ أو وَلِيٍّ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صالحٍ،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وعَرَفَ خُطورَةَ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الشِّركِ،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وأنَّ اللهَ لا يَغفرُهُ لِمَن ماتَ ولم يَتبْ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مِنهُ،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وأنَّهُ يُخرِجُ فاعلَهُ مِنَ الإسلامِ إلى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الكُفرِ،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ويَجعلُهُ مِن أهلِ النَّارِ الخالِدينَ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فيها،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وعَرَفَ كثْرَةَ النَّاسِ الواقعِينَ في الشِّركِ على مَرِّ العُصورِ ومُختلَفِ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البُلدانِ،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وأنَّهُ قدْ وقعَ فيهِ الصِّغارُ والكِبارُ والرِّجالُ والنِّساءُ والعُقلاءُ والأذكياءُ والمُتعلِّمُونَ الماهرُونَ بالقراءَةِ والكتابَةِ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الحاصِلونَ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على أعلَى شهادَاتِ فُنونِ العِلمِ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والأُمِّيونَ،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زَادَ خوفُهُ مِنَ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الشِّركِ،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فخافِ على نَفْسِهِ أنْ تقعِ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فيهِ،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وأنْ يَنتقلَ بسببِهِ مِن طهارَةِ التَّوحيدِ وجمالِهِ إلى نجاسَةِ الشِّركِ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وخُبْثِهِ،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وأنْ يُصبحَ مُشرِكًا بعدَ أنْ كانَ مُسلِمًا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مُوحِّدًا،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وأنْ يَتبدَّلَ عبادَةِ ربِّ العِبادِ بعبادَةِ عِبادٍ للهِ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مِثلِهِ،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وكيفَ لا يَخافُ الشِّركَ على نَفْسِهِ وقد خافَهُ مَن هوَ أعلَى مِنهُ مقامًا في التَّوحيدِ وشهِدَ </w:t>
      </w:r>
      <w:r w:rsidRPr="00200825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اللهُ لَهُ بتحقيقِهِ والأُسْوَةِ فيهِ والدَّعوِةِ إليهِ وتَحمُّلِ الأذيَّةِ في سبيلِهِ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ومُصَارمَةِ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مُخالِفِيهِ وبُغضِهِم ولو كانوا مِن أهلِهِ الأقرَبينَ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وقومِهِ،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وبرَّأهُ اللهُ مِنَ الشِّركِ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والمُشرِكينَ،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أَلَا وهوَ خليلُ اللهِ إبراهيمُ ــ عليهِ السَّلامُ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ــ،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إذْ خافَ على نَفْسِهِ وعلى بنِيهِ مِنَ الوقوعِ في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الشِّركِ،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بصرْفِ العبادَةِ لِغيرِ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ربِّهِم،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فَدَعَا اللهَ بالسَّلامةِ مِنهُ لِنفسِهِ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ولَهُم،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فقالَ: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وَاجْنُبْنِي وَبَنِيَّ أَنْ نَعْبُدَ الْأَصْنَامَ رَبِّ إِنَّهُنَّ أَضْلَلْنَ كَثِيرًا مِنَ النَّاس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ولَمَّا كانَ كثيرٌ مِنَ الناسِ يَصرِفونَ بعضَ العباداتِ ويُشرِكونَ فيها معَ اللهِ غيرَهُ باسْمِ الأنبياءِ والصحابَةِ والأولياءِ وعندَ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قبورِهِم،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كانَ الخوفُ على النفسِ والأهلِ والذُّريَّةِ والأحفادِ أشدَّ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وأكثرَ،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وكانَ أمْرُهُ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أخطرَ،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لأنَّ عبادَتَهُم تَروجُ في الناسِ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أسرَعَ،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وتَقبلُهَا نفوسُ عدِيدينَ أكثرَ مِن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الأصنامِ،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بلْ إنَّ عبادَةَ الأصنامِ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سَتعودُ،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لِمَا أخرَجَهُ البُخارِيُّ ومُسلِمٌ أنَّ النبيَّ صلى الله عليه وسلم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تَقُومُ السَّاعَةُ حَتَّى تَضْطَرِبَ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أَلَيَاتُ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نِسَاءِ دَوْسٍ حَوْلَ ذِي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الْخَلَصَةِ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وذُو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الخلَصَةِ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صَنَمٌ كانَ الجاهليَةِ يَعبُدونَهُ ويطوفونَ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حولَهُ،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والآنَ يطوفونَ حولَ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القُبورِ،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بلْ وصحَّ أنَّ النبيَّ صلى الله عليه وسلم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يَذْهَبُ اللَّيْلُ وَالنَّهَارُ حَتَّى تُعْبَدَ اللَّاتُ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وَالْعُزَّى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أخرَجَهُ مُسلِمٌ.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إنَّ أعظمَ نِعَمِ اللهِ على العبدِ أنْ يُسَلِّمَهُ مِن الشِّركِ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عبادتِهِ،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ويَجعَلَهُ مِن أهلِ التَّوحيدِ الذينَ لا يَصرِفونَ العبادَةَ إلَّا للهِ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وقد حصَلَتْ هذهِ النِّعمَةُ الجليلَةُ لأعدادٍ كثيرةٍ مِنَ النَّاسِ على مَرِّ العُصورِ ومِن مُختَلَفِ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الأقطارِ،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حيثُ أكرمَهُم ربُّهُم فعرَّفَهُم وبصَّرَهُم بالشِّركِ وخطرِهِ وقُبحِهِ وجنَّبَهُم إيَّاهُ وصَرَفَهُم عنهُ وكرَّهَهُ إلى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قلوبِهِم،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ولم تَحصُلْ لَهُم هذهِ النَّعمَةُ عنِ استحقاقٍ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وذَكَاء،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بلْ بفضلِ ربِّهم وتَفضُّلِهِ عليهِم ورحمتَهِ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بِهِم،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وقدْ رَدَّ نَبِيُّ اللهِ يُوسُفُ ــ عليهِ السَّلامُ ــ التفضُّلَ بهذهِ النِّعمَةِ عليهِ وعلى آبائِهِ وعلى النَّاسِ إلى ربِّهِ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فقالَ للسَّجِينَينِ معَهُ مُمتَنًّا لِربِّهِ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وشاكِرًا: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وَاتَّبَعْتُ مِلَّةَ آبَائِي إِبْرَاهِيمَ وَإِسْحَاقَ وَيَعْقُوبَ مَا كَانَ لَنَا أَنْ نُشْرِكَ بِاللَّهِ مِنْ شَيْءٍ ذَلِكَ مِنْ فَضْلِ اللَّهِ عَلَيْنَا وَعَلَى النَّاسِ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20082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إنَّا نَعوذُ بِكَ مِن أنُ نُشرِكَ بِكَ شيئًا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نَعلَمُهُ،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ونَستغفِرُكَ لِمَا لا نَعلَم.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الخطبة </w:t>
      </w:r>
      <w:proofErr w:type="spellStart"/>
      <w:r w:rsidRPr="002008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>الثانية:</w:t>
      </w:r>
      <w:proofErr w:type="spellEnd"/>
      <w:r w:rsidRPr="00200825">
        <w:rPr>
          <w:rFonts w:ascii="Times New Roman" w:hAnsi="Times New Roman" w:cs="Times New Roman"/>
          <w:b/>
          <w:bCs/>
          <w:color w:val="4F6228" w:themeColor="accent3" w:themeShade="80"/>
          <w:sz w:val="36"/>
          <w:szCs w:val="36"/>
          <w:rtl/>
        </w:rPr>
        <w:t xml:space="preserve"> ـــــــــــــــــــــــ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color w:val="auto"/>
          <w:sz w:val="36"/>
          <w:szCs w:val="36"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الحمدُ للهِ رَبِّ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العالَمِينَ،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والصَّلاةُ والسَّلامُ على كافَّةِ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النَّبيِّينَ،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وعلى آلِ كُلٍ وصحابَتِهِم وأتباعِهِم مِنَ المُؤمِنينَ.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200825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color w:val="auto"/>
          <w:sz w:val="36"/>
          <w:szCs w:val="36"/>
        </w:rPr>
      </w:pPr>
      <w:r w:rsidRPr="00200825">
        <w:rPr>
          <w:rFonts w:ascii="Times New Roman" w:hAnsi="Times New Roman" w:cs="Times New Roman"/>
          <w:sz w:val="36"/>
          <w:szCs w:val="36"/>
          <w:rtl/>
        </w:rPr>
        <w:t xml:space="preserve">فإنَّ فضائِلَ اجتنابِ الشِّركِ باللهِ في عبادتِهِ كثيرةٌ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وجلِيلَةٌ،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وإنَّ السَّعيدَ مَن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عرَفَهَا،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فشَكرَ ربَّهُ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عليها،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وسَعَى شديدًا أنْ يكونَ مِن أهلِها.</w:t>
      </w:r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rtl/>
        </w:rPr>
      </w:pP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وإنَّ مِن هذهِ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الفضائلِ:</w:t>
      </w:r>
      <w:proofErr w:type="spellEnd"/>
      <w:r w:rsidRPr="00200825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أنَّ مَن ماتَ لا يُشرِكُ معَ اللهِ أحَدًا في شيءٍ مِن </w:t>
      </w:r>
      <w:r w:rsidRPr="00200825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عبادَتِهِ دخلَ الجنَّةَ ولو وقعَ في ذُنُوبٍ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كِبارِ،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لِمَا صحَّ أنَّ جِبرِيلَ ــ عليهِ السلامُ ــ قالَ لِلنبيِّ صلى الله عليه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بَشِّرْ أُمَّتَكَ أَنَّهُ مَنْ مَاتَ لاَ يُشْرِكُ بِاللَّهِ شَيْئًا دَخَلَ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الجَنَّةَ،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جِبْرِيلُ وَإِنْ سَرَقَ وَإِنْ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زَنَى؟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نَعَمْ وَإِنْ شَرِبَ الخَمْرَ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0082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rtl/>
        </w:rPr>
      </w:pP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ومِن هذهِ الفضائلِ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 w:rsidRPr="00200825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أنَّ مَن ماتَ لا يُشرِكُ معَ الله ِأحَدًا في شيءٍ مِن عبادتِهِ تُرْجَى لَهُ المَغفِرَةُ العظيمَةُ وإنْ كثُرَتٍ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خطاياهُ،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 اللَّهُ تَبَارَكَ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وَتَعَالَى: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ابْنَ آدَمَ إِنَّكَ لَوْ أَتَيْتَنِي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بِقُرَابِ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الأَرْضِ خَطَايَا ثُمَّ لَقِيتَنِي لَا تُشْرِكُ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شَيْئًا لَأَتَيْتُكَ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بِقُرَابِهَا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مَغْفِرَةً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0082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</w:rPr>
      </w:pP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ومِن هذهِ الفضائلِ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 w:rsidRPr="00200825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أنَّ مَن ماتَ لا يُشرِكُ معَ الله ِأحَدًا في شيءٍ مِن عبادتِهِ فقدْ حقَّقَ الشَّرطَ الذي تُنالُ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الشفاعَةُ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النَّبويَّةُ،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(وَإِنِّي اخْتَبَأْتُ دَعْوَتِي شَفَاعَةً لِأُمَّتِي يَوْمَ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الْقِيَامَةِ،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فَهِيَ نَائِلَةٌ إِنْ شَاءَ اللهُ مَنْ مَاتَ مِنْ أُمَّتِي لَا يُشْرِكُ بِاللهِ شَيْئًا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0082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rtl/>
        </w:rPr>
      </w:pP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ومِن هذهِ الفضائلِ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 w:rsidRPr="00200825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أنَّ الله َيَقبلُ شفاعَةَ ودُعاءَ المُصلِّينَ الأربعينَ على الميِّتِ المُسلِم إذا كانوا ممَّن لا يُشرِكُ معَ اللهِ أحدًا في شيءٍ مِن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عبادتِهِ،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مِنْ رَجُلٍ مُسْلِمٍ يَمُوتُ فَيَقُومُ عَلَى جَنَازَتِهِ أَرْبَعُونَ رَجُلًا لَا يُشْرِكُونَ بِاللَّهِ شَيْئًا إِلَّا شَفَّعَهُمُ اللهُ فِيهِ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0082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00825" w:rsidRPr="00200825" w:rsidRDefault="00200825" w:rsidP="00200825">
      <w:pPr>
        <w:ind w:left="0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rtl/>
        </w:rPr>
      </w:pP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ومِن هذهِ الفضائلِ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 w:rsidRPr="00200825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جَلْبُ الخيراتِ العظيمَةِ ودفْعُ الشُّرورِ الكثيرَةِ والكبيرَةِ عنِ العبدِ وآلِ بيتِهِ بسبَبِ عدم الشِّركِ باللهِ في شيءِ مِن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عبادتِهِ،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إذْ صحَّ أنَّ ابنَ مسعودٍ ــ رضِيَ الله ُعنهُ ــ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وَالَّذِي لَا إِلَهَ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غَيْرُهُ: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أَصْبَحَ عِنْدَ آلِ عَبْدِ اللَّهِ شَيْءٌ يَرْجُونَ أَنْ يُعْطِيَهُمُ اللَّهُ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خَيْرًا أَوْ يَدْفَعَ عَنْهُمْ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سُوءًا إِلَّا أَنَّ اللَّهَ قَدْ عَلِمَ أَنَّ عَبْدَ اللَّهِ لَا يُشْرِكُ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شَيْئًا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200825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200825" w:rsidRPr="00A076A1" w:rsidRDefault="00200825" w:rsidP="00A076A1">
      <w:pPr>
        <w:ind w:left="0"/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u w:val="single"/>
          <w:rtl/>
        </w:rPr>
      </w:pPr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 xml:space="preserve">ومِن هذهِ الفضائلِ </w:t>
      </w:r>
      <w:proofErr w:type="spellStart"/>
      <w:r w:rsidRPr="00200825">
        <w:rPr>
          <w:rFonts w:ascii="Times New Roman" w:hAnsi="Times New Roman" w:cs="Times New Roman"/>
          <w:b/>
          <w:bCs/>
          <w:color w:val="auto"/>
          <w:sz w:val="36"/>
          <w:szCs w:val="36"/>
          <w:rtl/>
        </w:rPr>
        <w:t>أيضًا:</w:t>
      </w:r>
      <w:proofErr w:type="spellEnd"/>
      <w:r w:rsidRPr="00200825">
        <w:rPr>
          <w:rFonts w:ascii="Times New Roman" w:hAnsi="Times New Roman" w:cs="Times New Roman"/>
          <w:b/>
          <w:bCs/>
          <w:color w:val="632423" w:themeColor="accent2" w:themeShade="80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حُصولُ الأمْنِ في الدُّنيا والآخِرَةِ لأهلِ التوحيدِ الذينَ حقَّقُوهُ ولم يَلْبِسُوهُ ويُدَنِّسُوهُ ويَخلطُوهُ بظُلْمِ وخطيئِةِ الشِّركِ باللهِ في شيءٍ مِن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عبادَتِهِ،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فيَأمَنونَ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مِن نُزولِ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العُقوباتِ،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ويأمَنونَ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أكثرَ مِن غيرِهِم في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بُلدانِهِم،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ويأمَنونَ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مِن تسلُّطِ الأعداءِ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عليهِم،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ويأمَنونَ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العذابِ،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وتأمَن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قلوبُهُم وتَطمَئِنُّ لِتَعلُّقِهَا باللهِ وحدَهُ تَوكُّلًا وفزَعًا وخشيَةً وطلَبًا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ورجاءً،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حيثُ قالَ اللهُ سُبحانَهُ في خِتامِ آيات المُحاجَّةِ بينَ إبراهيمَ ــ عليهِ السلامُ ــ وقومِهِ في شأنِ التوحيدِ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والشِّركِ: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وَلَمْ يَلْبِسُوا إِيمَانَهُمْ بِظُلْمٍ أُولَئِكَ لَهُمُ الْأَمْنُ وَهُمْ مُهْتَدُونَ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200825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أنَّهُ: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لَمَّا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نَزَلَتْ: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وَلَمْ يَلْبِسُوا إِيمَانَهُمْ بِظُلْمٍ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شَقَّ ذَلِكَ عَلَى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المُسْلِمِينَ،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فَقَالُوا: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اللَّهِ أَيُّنَا لاَ يَظْلِمُ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نَفْسَهُ؟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لَيْسَ ذَلِكَ إِنَّمَا هُوَ الشِّرْكُ أَلَمْ تَسْمَعُوا مَا قَالَ لُقْمَانُ لِابْنِهِ وَهُوَ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يَعِظُهُ: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بُنَيَّ لاَ تُشْرِكْ بِاللَّهِ إِنَّ الشِّرْكَ لَظُلْمٌ عَظِيمٌ </w:t>
      </w:r>
      <w:proofErr w:type="spellStart"/>
      <w:r w:rsidRPr="00200825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076A1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076A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color w:val="auto"/>
          <w:sz w:val="36"/>
          <w:szCs w:val="36"/>
          <w:rtl/>
        </w:rPr>
        <w:t xml:space="preserve">وقالَ الإمامُ ابن القيِّمِ ــ رحمهُ اللهُ ــ عندَ هذا </w:t>
      </w:r>
      <w:proofErr w:type="spellStart"/>
      <w:r w:rsidRPr="00200825">
        <w:rPr>
          <w:rFonts w:ascii="Times New Roman" w:hAnsi="Times New Roman" w:cs="Times New Roman"/>
          <w:color w:val="auto"/>
          <w:sz w:val="36"/>
          <w:szCs w:val="36"/>
          <w:rtl/>
        </w:rPr>
        <w:t>الحديثِ:</w:t>
      </w:r>
      <w:proofErr w:type="spellEnd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Pr="00200825">
        <w:rPr>
          <w:rFonts w:ascii="Times New Roman" w:hAnsi="Times New Roman" w:cs="Times New Roman"/>
          <w:sz w:val="36"/>
          <w:szCs w:val="36"/>
          <w:rtl/>
        </w:rPr>
        <w:t xml:space="preserve">«فالتوحيدُ مِن أقوَى أَسبابِ الأَمْن مِنِ المَخاوِفِ والشِّرك مِن أعظمِ أَسبابِ حُصولِ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المَخاوِفِ».</w:t>
      </w:r>
      <w:proofErr w:type="spellEnd"/>
    </w:p>
    <w:p w:rsidR="00200825" w:rsidRPr="00200825" w:rsidRDefault="00200825" w:rsidP="00200825">
      <w:pPr>
        <w:ind w:left="0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اللهمَّ: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مُنَّ علينا وأكرمنا بأنْ نكون مِن عبادك المُوحِّدِينَ الذينَ لا يُشرِكونَ بِكَ شيئًا حتَّى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نَلقاكَ،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جنِّبنَا وجنِّبْ أهلِينا وجميعَ المُسلِمينَ الشِّركَ قليلَهُ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وكثيرَهُ،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صغيرَهُ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وكبيرَهُ،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وفِّق جميعَ الحُكَّامِ لِلقضاءِ على الشِّركِ ووسائِلِهِ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وأسبابِهِ،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ومنْعِ أهلِهِ ودُعاتِهِ وقنواتِهِ مِنهُ ومِن نشرِهِ في البلادِ وبينَ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العِبادِ،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200825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اغفِرْ لِلمُسلِمينَ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والمُسلِماتِ،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الأحياءِ مِنهُم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والأمواتِ،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ربَّنا لا تُزِغْ قُلوبَنا بعدَ إذ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هدَيتَنا،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وهَبْ لَنَا مِن لَدُنْكَ رحمَةً إنَّك أنتَ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الوهابُ،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 w:rsidRPr="00200825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Pr="00200825">
        <w:rPr>
          <w:rFonts w:ascii="Times New Roman" w:hAnsi="Times New Roman" w:cs="Times New Roman"/>
          <w:sz w:val="36"/>
          <w:szCs w:val="36"/>
          <w:rtl/>
        </w:rPr>
        <w:t xml:space="preserve"> واستغفِرُ اللهَ لِي ولَكُم.</w:t>
      </w:r>
    </w:p>
    <w:p w:rsidR="00200825" w:rsidRDefault="00200825" w:rsidP="00200825">
      <w:pPr>
        <w:tabs>
          <w:tab w:val="left" w:pos="1976"/>
        </w:tabs>
        <w:ind w:left="0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ab/>
      </w:r>
    </w:p>
    <w:p w:rsidR="00200825" w:rsidRDefault="00200825" w:rsidP="00200825">
      <w:pPr>
        <w:ind w:left="0"/>
        <w:rPr>
          <w:rFonts w:ascii="Times New Roman" w:hAnsi="Times New Roman" w:cs="Times New Roman"/>
          <w:b/>
          <w:bCs/>
          <w:sz w:val="36"/>
          <w:szCs w:val="36"/>
          <w:rtl/>
        </w:rPr>
      </w:pPr>
    </w:p>
    <w:p w:rsidR="00AD783A" w:rsidRPr="00200825" w:rsidRDefault="00AD783A" w:rsidP="00200825">
      <w:pPr>
        <w:rPr>
          <w:rFonts w:ascii="Times New Roman" w:hAnsi="Times New Roman" w:cs="Times New Roman"/>
          <w:sz w:val="36"/>
          <w:szCs w:val="36"/>
        </w:rPr>
      </w:pPr>
    </w:p>
    <w:sectPr w:rsidR="00AD783A" w:rsidRPr="00200825" w:rsidSect="00200825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EB5" w:rsidRDefault="00C91EB5" w:rsidP="00200825">
      <w:r>
        <w:separator/>
      </w:r>
    </w:p>
  </w:endnote>
  <w:endnote w:type="continuationSeparator" w:id="0">
    <w:p w:rsidR="00C91EB5" w:rsidRDefault="00C91EB5" w:rsidP="0020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2910594"/>
      <w:docPartObj>
        <w:docPartGallery w:val="Page Numbers (Bottom of Page)"/>
        <w:docPartUnique/>
      </w:docPartObj>
    </w:sdtPr>
    <w:sdtContent>
      <w:p w:rsidR="00200825" w:rsidRDefault="0059327F">
        <w:pPr>
          <w:pStyle w:val="a4"/>
          <w:jc w:val="center"/>
        </w:pPr>
        <w:fldSimple w:instr=" PAGE   \* MERGEFORMAT ">
          <w:r w:rsidR="00A076A1" w:rsidRPr="00A076A1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200825" w:rsidRDefault="002008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EB5" w:rsidRDefault="00C91EB5" w:rsidP="00200825">
      <w:r>
        <w:separator/>
      </w:r>
    </w:p>
  </w:footnote>
  <w:footnote w:type="continuationSeparator" w:id="0">
    <w:p w:rsidR="00C91EB5" w:rsidRDefault="00C91EB5" w:rsidP="00200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825"/>
    <w:rsid w:val="00200825"/>
    <w:rsid w:val="0059327F"/>
    <w:rsid w:val="00A076A1"/>
    <w:rsid w:val="00AD783A"/>
    <w:rsid w:val="00C91EB5"/>
    <w:rsid w:val="00E9089A"/>
    <w:rsid w:val="00EB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25"/>
    <w:pPr>
      <w:widowControl w:val="0"/>
      <w:autoSpaceDE w:val="0"/>
      <w:autoSpaceDN w:val="0"/>
      <w:bidi/>
      <w:adjustRightInd w:val="0"/>
      <w:spacing w:after="0" w:line="240" w:lineRule="auto"/>
      <w:ind w:left="360"/>
    </w:pPr>
    <w:rPr>
      <w:rFonts w:ascii="Arial" w:hAnsi="Arial" w:cs="Arial"/>
      <w:color w:val="000000" w:themeColor="text1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825"/>
    <w:pPr>
      <w:widowControl/>
      <w:tabs>
        <w:tab w:val="center" w:pos="4153"/>
        <w:tab w:val="right" w:pos="8306"/>
      </w:tabs>
      <w:autoSpaceDE/>
      <w:autoSpaceDN/>
      <w:adjustRightInd/>
      <w:ind w:left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semiHidden/>
    <w:rsid w:val="00200825"/>
  </w:style>
  <w:style w:type="paragraph" w:styleId="a4">
    <w:name w:val="footer"/>
    <w:basedOn w:val="a"/>
    <w:link w:val="Char0"/>
    <w:uiPriority w:val="99"/>
    <w:unhideWhenUsed/>
    <w:rsid w:val="00200825"/>
    <w:pPr>
      <w:widowControl/>
      <w:tabs>
        <w:tab w:val="center" w:pos="4153"/>
        <w:tab w:val="right" w:pos="8306"/>
      </w:tabs>
      <w:autoSpaceDE/>
      <w:autoSpaceDN/>
      <w:adjustRightInd/>
      <w:ind w:left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rsid w:val="00200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2025-11-14T05:00:00Z</dcterms:created>
  <dcterms:modified xsi:type="dcterms:W3CDTF">2025-11-14T05:05:00Z</dcterms:modified>
</cp:coreProperties>
</file>